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leader="none" w:pos="360"/>
          <w:tab w:val="left" w:leader="none" w:pos="720"/>
          <w:tab w:val="left" w:leader="none" w:pos="1080"/>
          <w:tab w:val="left" w:leader="none" w:pos="1440"/>
          <w:tab w:val="center" w:leader="none" w:pos="4860"/>
          <w:tab w:val="right" w:leader="none" w:pos="9638"/>
        </w:tabs>
        <w:spacing w:line="276" w:lineRule="auto"/>
        <w:jc w:val="center"/>
        <w:rPr>
          <w:rFonts w:ascii="Cambria" w:cs="Cambria" w:eastAsia="Cambria" w:hAnsi="Cambria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tabs>
          <w:tab w:val="left" w:leader="none" w:pos="360"/>
          <w:tab w:val="left" w:leader="none" w:pos="720"/>
          <w:tab w:val="left" w:leader="none" w:pos="1080"/>
          <w:tab w:val="left" w:leader="none" w:pos="1440"/>
          <w:tab w:val="center" w:leader="none" w:pos="4860"/>
          <w:tab w:val="right" w:leader="none" w:pos="9638"/>
        </w:tabs>
        <w:spacing w:line="276" w:lineRule="auto"/>
        <w:jc w:val="center"/>
        <w:rPr>
          <w:rFonts w:ascii="Cambria" w:cs="Cambria" w:eastAsia="Cambria" w:hAnsi="Cambria"/>
          <w:b w:val="1"/>
          <w:sz w:val="36"/>
          <w:szCs w:val="36"/>
        </w:rPr>
      </w:pPr>
      <w:r w:rsidDel="00000000" w:rsidR="00000000" w:rsidRPr="00000000">
        <w:rPr>
          <w:rFonts w:ascii="Cambria" w:cs="Cambria" w:eastAsia="Cambria" w:hAnsi="Cambria"/>
          <w:b w:val="1"/>
          <w:sz w:val="36"/>
          <w:szCs w:val="36"/>
          <w:rtl w:val="0"/>
        </w:rPr>
        <w:t xml:space="preserve">Bølgelængden af laserlys</w:t>
      </w:r>
    </w:p>
    <w:p w:rsidR="00000000" w:rsidDel="00000000" w:rsidP="00000000" w:rsidRDefault="00000000" w:rsidRPr="00000000" w14:paraId="00000003">
      <w:pPr>
        <w:spacing w:line="276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4498010</wp:posOffset>
            </wp:positionH>
            <wp:positionV relativeFrom="paragraph">
              <wp:posOffset>200406</wp:posOffset>
            </wp:positionV>
            <wp:extent cx="1623695" cy="768350"/>
            <wp:effectExtent b="0" l="0" r="0" t="0"/>
            <wp:wrapSquare wrapText="bothSides" distB="0" distT="0" distL="114300" distR="114300"/>
            <wp:docPr id="1120039860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3695" cy="768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4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b w:val="1"/>
          <w:sz w:val="22"/>
          <w:szCs w:val="22"/>
          <w:rtl w:val="0"/>
        </w:rPr>
        <w:t xml:space="preserve">Formål:</w:t>
      </w: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 Formålet med øvelsen er at bestemme bølgelængden af laserlys </w:t>
      </w:r>
    </w:p>
    <w:p w:rsidR="00000000" w:rsidDel="00000000" w:rsidP="00000000" w:rsidRDefault="00000000" w:rsidRPr="00000000" w14:paraId="00000005">
      <w:pPr>
        <w:spacing w:line="276" w:lineRule="auto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b w:val="1"/>
          <w:sz w:val="22"/>
          <w:szCs w:val="22"/>
          <w:rtl w:val="0"/>
        </w:rPr>
        <w:t xml:space="preserve">Teori:</w:t>
      </w: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 Det optiske gitter består som det er bekendt af et gennemsigtigt stof (glas/plastik) med en række parallelt indridsede streger med en indbyrdes afstand kaldet gitterkonstanten, </w:t>
      </w:r>
      <w:r w:rsidDel="00000000" w:rsidR="00000000" w:rsidRPr="00000000">
        <w:rPr>
          <w:rFonts w:ascii="Cambria" w:cs="Cambria" w:eastAsia="Cambria" w:hAnsi="Cambria"/>
          <w:i w:val="1"/>
          <w:sz w:val="22"/>
          <w:szCs w:val="22"/>
          <w:rtl w:val="0"/>
        </w:rPr>
        <w:t xml:space="preserve">d</w:t>
      </w: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. Sendes lys mod et gitter, vil lyset blive opsplittet i en række retninger som følge af konstruktiv interferens mellem lysbølger der vandrer gennem forskellige spalter. Det kan udledes teoretisk ud fra Figur 2, at lysbølgerne vil danne konstruktiv interferens i nogle helt bestemte vinkler </w:t>
      </w:r>
      <w:r w:rsidDel="00000000" w:rsidR="00000000" w:rsidRPr="00000000">
        <w:rPr>
          <w:rFonts w:ascii="Cambria" w:cs="Cambria" w:eastAsia="Cambria" w:hAnsi="Cambria"/>
          <w:i w:val="1"/>
          <w:sz w:val="22"/>
          <w:szCs w:val="22"/>
          <w:rtl w:val="0"/>
        </w:rPr>
        <w:t xml:space="preserve">φ</w:t>
      </w:r>
      <w:r w:rsidDel="00000000" w:rsidR="00000000" w:rsidRPr="00000000">
        <w:rPr>
          <w:rFonts w:ascii="Cambria" w:cs="Cambria" w:eastAsia="Cambria" w:hAnsi="Cambria"/>
          <w:i w:val="1"/>
          <w:sz w:val="22"/>
          <w:szCs w:val="22"/>
          <w:vertAlign w:val="subscript"/>
          <w:rtl w:val="0"/>
        </w:rPr>
        <w:t xml:space="preserve">n</w:t>
      </w: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, hvor netop bølgerne igen er i fase. Dette kan samles i følgende formel kaldet gitterligningen: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4500407</wp:posOffset>
            </wp:positionH>
            <wp:positionV relativeFrom="paragraph">
              <wp:posOffset>881380</wp:posOffset>
            </wp:positionV>
            <wp:extent cx="2197735" cy="2232025"/>
            <wp:effectExtent b="0" l="0" r="0" t="0"/>
            <wp:wrapSquare wrapText="bothSides" distB="0" distT="0" distL="114300" distR="114300"/>
            <wp:docPr id="1120039859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97735" cy="22320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4483100</wp:posOffset>
                </wp:positionH>
                <wp:positionV relativeFrom="paragraph">
                  <wp:posOffset>439420</wp:posOffset>
                </wp:positionV>
                <wp:extent cx="2072005" cy="519430"/>
                <wp:effectExtent b="0" l="0" r="0" t="0"/>
                <wp:wrapSquare wrapText="bothSides" distB="45720" distT="45720" distL="114300" distR="114300"/>
                <wp:docPr id="1120039856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4760" y="3525048"/>
                          <a:ext cx="2062480" cy="509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70c0"/>
                                <w:sz w:val="20"/>
                                <w:vertAlign w:val="baseline"/>
                              </w:rPr>
                              <w:t xml:space="preserve">Figur 1: En laser udsender kraftigt lys, som kan være skadeligt for øjne.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4483100</wp:posOffset>
                </wp:positionH>
                <wp:positionV relativeFrom="paragraph">
                  <wp:posOffset>439420</wp:posOffset>
                </wp:positionV>
                <wp:extent cx="2072005" cy="519430"/>
                <wp:effectExtent b="0" l="0" r="0" t="0"/>
                <wp:wrapSquare wrapText="bothSides" distB="45720" distT="45720" distL="114300" distR="114300"/>
                <wp:docPr id="1120039856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72005" cy="51943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7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rFonts w:ascii="Cambria Math" w:cs="Cambria Math" w:eastAsia="Cambria Math" w:hAnsi="Cambria Math"/>
          <w:sz w:val="28"/>
          <w:szCs w:val="28"/>
        </w:rPr>
      </w:pP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n·λ=d·sin⁡(</m:t>
        </m:r>
        <m:sSub>
          <m:sSub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>φ</m:t>
            </m:r>
          </m:e>
          <m: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n</m:t>
            </m:r>
          </m:sub>
        </m:sSub>
        <m:r>
          <w:rPr>
            <w:rFonts w:ascii="Cambria Math" w:cs="Cambria Math" w:eastAsia="Cambria Math" w:hAnsi="Cambria Math"/>
            <w:sz w:val="28"/>
            <w:szCs w:val="28"/>
          </w:rPr>
          <m:t xml:space="preserve">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hvor </w:t>
      </w:r>
      <w:r w:rsidDel="00000000" w:rsidR="00000000" w:rsidRPr="00000000">
        <w:rPr>
          <w:rFonts w:ascii="Cambria" w:cs="Cambria" w:eastAsia="Cambria" w:hAnsi="Cambria"/>
          <w:i w:val="1"/>
          <w:sz w:val="22"/>
          <w:szCs w:val="22"/>
          <w:rtl w:val="0"/>
        </w:rPr>
        <w:t xml:space="preserve">n</w:t>
      </w: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 er et helt tal kaldet afbøjningens orden, </w:t>
      </w:r>
      <w:r w:rsidDel="00000000" w:rsidR="00000000" w:rsidRPr="00000000">
        <w:rPr>
          <w:rFonts w:ascii="Cambria" w:cs="Cambria" w:eastAsia="Cambria" w:hAnsi="Cambria"/>
          <w:i w:val="1"/>
          <w:sz w:val="22"/>
          <w:szCs w:val="22"/>
          <w:rtl w:val="0"/>
        </w:rPr>
        <w:t xml:space="preserve">λ</w:t>
      </w: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 er lysets bølgelængde (angivet i nm) og </w:t>
      </w:r>
      <w:r w:rsidDel="00000000" w:rsidR="00000000" w:rsidRPr="00000000">
        <w:rPr>
          <w:rFonts w:ascii="Cambria" w:cs="Cambria" w:eastAsia="Cambria" w:hAnsi="Cambria"/>
          <w:i w:val="1"/>
          <w:sz w:val="22"/>
          <w:szCs w:val="22"/>
          <w:rtl w:val="0"/>
        </w:rPr>
        <w:t xml:space="preserve">φ</w:t>
      </w:r>
      <w:r w:rsidDel="00000000" w:rsidR="00000000" w:rsidRPr="00000000">
        <w:rPr>
          <w:rFonts w:ascii="Cambria" w:cs="Cambria" w:eastAsia="Cambria" w:hAnsi="Cambria"/>
          <w:i w:val="1"/>
          <w:sz w:val="22"/>
          <w:szCs w:val="22"/>
          <w:vertAlign w:val="subscript"/>
          <w:rtl w:val="0"/>
        </w:rPr>
        <w:t xml:space="preserve">n</w:t>
      </w: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 er den vinkel, som lyset er afbøjet i forhold til dets oprindelige retning (angivet i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ᵒ).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76" w:lineRule="auto"/>
        <w:jc w:val="both"/>
        <w:rPr>
          <w:rFonts w:ascii="Cambria" w:cs="Cambria" w:eastAsia="Cambria" w:hAnsi="Cambria"/>
          <w:b w:val="1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b w:val="1"/>
          <w:sz w:val="22"/>
          <w:szCs w:val="22"/>
          <w:rtl w:val="0"/>
        </w:rPr>
        <w:t xml:space="preserve">Materialer</w:t>
      </w:r>
    </w:p>
    <w:p w:rsidR="00000000" w:rsidDel="00000000" w:rsidP="00000000" w:rsidRDefault="00000000" w:rsidRPr="00000000" w14:paraId="0000000D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Laser, Gitter, 3D-vinkelmåler (300-600 </w:t>
      </w:r>
      <m:oMath>
        <m:f>
          <m:fPr>
            <m:ctrlPr>
              <w:rPr>
                <w:rFonts w:ascii="Cambria Math" w:cs="Cambria Math" w:eastAsia="Cambria Math" w:hAnsi="Cambria Math"/>
                <w:sz w:val="22"/>
                <w:szCs w:val="22"/>
              </w:rPr>
            </m:ctrlPr>
          </m:fPr>
          <m:num>
            <m:r>
              <w:rPr>
                <w:rFonts w:ascii="Cambria Math" w:cs="Cambria Math" w:eastAsia="Cambria Math" w:hAnsi="Cambria Math"/>
                <w:sz w:val="22"/>
                <w:szCs w:val="22"/>
              </w:rPr>
              <m:t xml:space="preserve">linjer</m:t>
            </m:r>
          </m:num>
          <m:den>
            <m:r>
              <w:rPr>
                <w:rFonts w:ascii="Cambria Math" w:cs="Cambria Math" w:eastAsia="Cambria Math" w:hAnsi="Cambria Math"/>
                <w:sz w:val="22"/>
                <w:szCs w:val="22"/>
              </w:rPr>
              <m:t xml:space="preserve">mm</m:t>
            </m:r>
          </m:den>
        </m:f>
      </m:oMath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), stativ</w:t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4470400</wp:posOffset>
                </wp:positionH>
                <wp:positionV relativeFrom="paragraph">
                  <wp:posOffset>7621</wp:posOffset>
                </wp:positionV>
                <wp:extent cx="2225675" cy="1414145"/>
                <wp:effectExtent b="0" l="0" r="0" t="0"/>
                <wp:wrapSquare wrapText="bothSides" distB="45720" distT="45720" distL="114300" distR="114300"/>
                <wp:docPr id="1120039857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4237925" y="3077690"/>
                          <a:ext cx="22161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70c0"/>
                                <w:sz w:val="20"/>
                                <w:vertAlign w:val="baseline"/>
                              </w:rPr>
                              <w:t xml:space="preserve">Figur 2: Optisk gitter (fra Orbit C)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4470400</wp:posOffset>
                </wp:positionH>
                <wp:positionV relativeFrom="paragraph">
                  <wp:posOffset>7621</wp:posOffset>
                </wp:positionV>
                <wp:extent cx="2225675" cy="1414145"/>
                <wp:effectExtent b="0" l="0" r="0" t="0"/>
                <wp:wrapSquare wrapText="bothSides" distB="45720" distT="45720" distL="114300" distR="114300"/>
                <wp:docPr id="1120039857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25675" cy="14141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E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b w:val="1"/>
          <w:sz w:val="22"/>
          <w:szCs w:val="22"/>
          <w:rtl w:val="0"/>
        </w:rPr>
        <w:t xml:space="preserve">Fremgangsmåde:</w:t>
      </w: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Udvælg et optisk gitter og notér antal linjer for gitteret: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3933190</wp:posOffset>
            </wp:positionH>
            <wp:positionV relativeFrom="paragraph">
              <wp:posOffset>11430</wp:posOffset>
            </wp:positionV>
            <wp:extent cx="2812415" cy="1901825"/>
            <wp:effectExtent b="0" l="0" r="0" t="0"/>
            <wp:wrapSquare wrapText="bothSides" distB="0" distT="0" distL="114300" distR="114300"/>
            <wp:docPr descr="Et billede, der indeholder tøj, mur, indendørs, person&#10;&#10;Automatisk genereret beskrivelse" id="1120039862" name="image4.png"/>
            <a:graphic>
              <a:graphicData uri="http://schemas.openxmlformats.org/drawingml/2006/picture">
                <pic:pic>
                  <pic:nvPicPr>
                    <pic:cNvPr descr="Et billede, der indeholder tøj, mur, indendørs, person&#10;&#10;Automatisk genereret beskrivelse"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12415" cy="19018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___________ linjer pr. mm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Lav en opstilling som vist i Figur 3 uden det optiske gitter. Lad laseren pege direkte langs linjen ind mod 0° på vinkelmåleren.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Gitteret isættes og laseren tændes med en finger. I skulle nu kunne se pletter svarende til de forskellige ordener symmetrisk omkring 0. orden. Notér disse vinkler i tabellen nedenfor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Forsøget gentages med en laser i en anden farve. Resultaterne herfra noteres.</w:t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4546600</wp:posOffset>
                </wp:positionH>
                <wp:positionV relativeFrom="paragraph">
                  <wp:posOffset>223520</wp:posOffset>
                </wp:positionV>
                <wp:extent cx="1665605" cy="294640"/>
                <wp:effectExtent b="0" l="0" r="0" t="0"/>
                <wp:wrapSquare wrapText="bothSides" distB="45720" distT="45720" distL="114300" distR="114300"/>
                <wp:docPr id="1120039858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4517960" y="3637443"/>
                          <a:ext cx="1656080" cy="285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70c0"/>
                                <w:sz w:val="20"/>
                                <w:vertAlign w:val="baseline"/>
                              </w:rPr>
                              <w:t xml:space="preserve">Figur 3: Forsøgsopstilling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4546600</wp:posOffset>
                </wp:positionH>
                <wp:positionV relativeFrom="paragraph">
                  <wp:posOffset>223520</wp:posOffset>
                </wp:positionV>
                <wp:extent cx="1665605" cy="294640"/>
                <wp:effectExtent b="0" l="0" r="0" t="0"/>
                <wp:wrapSquare wrapText="bothSides" distB="45720" distT="45720" distL="114300" distR="114300"/>
                <wp:docPr id="1120039858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5605" cy="29464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5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76" w:lineRule="auto"/>
        <w:jc w:val="both"/>
        <w:rPr>
          <w:rFonts w:ascii="Cambria" w:cs="Cambria" w:eastAsia="Cambria" w:hAnsi="Cambria"/>
          <w:b w:val="1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b w:val="1"/>
          <w:sz w:val="22"/>
          <w:szCs w:val="22"/>
          <w:rtl w:val="0"/>
        </w:rPr>
        <w:t xml:space="preserve">Måleresultater</w:t>
      </w:r>
    </w:p>
    <w:p w:rsidR="00000000" w:rsidDel="00000000" w:rsidP="00000000" w:rsidRDefault="00000000" w:rsidRPr="00000000" w14:paraId="00000017">
      <w:pPr>
        <w:spacing w:line="276" w:lineRule="auto"/>
        <w:jc w:val="both"/>
        <w:rPr>
          <w:rFonts w:ascii="Cambria" w:cs="Cambria" w:eastAsia="Cambria" w:hAnsi="Cambria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76" w:lineRule="auto"/>
        <w:jc w:val="both"/>
        <w:rPr>
          <w:rFonts w:ascii="Cambria" w:cs="Cambria" w:eastAsia="Cambria" w:hAnsi="Cambria"/>
          <w:i w:val="1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i w:val="1"/>
          <w:sz w:val="22"/>
          <w:szCs w:val="22"/>
          <w:rtl w:val="0"/>
        </w:rPr>
        <w:t xml:space="preserve">Laser-Farve:___________</w:t>
        <w:tab/>
        <w:tab/>
        <w:tab/>
        <w:t xml:space="preserve">Laser-Farve:___________</w:t>
      </w:r>
    </w:p>
    <w:tbl>
      <w:tblPr>
        <w:tblStyle w:val="Table1"/>
        <w:tblW w:w="613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725"/>
        <w:gridCol w:w="1043"/>
        <w:gridCol w:w="1187"/>
        <w:gridCol w:w="327"/>
        <w:gridCol w:w="730"/>
        <w:gridCol w:w="937"/>
        <w:gridCol w:w="1187"/>
        <w:tblGridChange w:id="0">
          <w:tblGrid>
            <w:gridCol w:w="725"/>
            <w:gridCol w:w="1043"/>
            <w:gridCol w:w="1187"/>
            <w:gridCol w:w="327"/>
            <w:gridCol w:w="730"/>
            <w:gridCol w:w="937"/>
            <w:gridCol w:w="1187"/>
          </w:tblGrid>
        </w:tblGridChange>
      </w:tblGrid>
      <w:tr>
        <w:trPr>
          <w:cantSplit w:val="0"/>
          <w:trHeight w:val="377" w:hRule="atLeast"/>
          <w:tblHeader w:val="0"/>
        </w:trPr>
        <w:tc>
          <w:tcPr/>
          <w:p w:rsidR="00000000" w:rsidDel="00000000" w:rsidP="00000000" w:rsidRDefault="00000000" w:rsidRPr="00000000" w14:paraId="00000019">
            <w:pPr>
              <w:jc w:val="center"/>
              <w:rPr>
                <w:rFonts w:ascii="Cambria Math" w:cs="Cambria Math" w:eastAsia="Cambria Math" w:hAnsi="Cambria Math"/>
              </w:rPr>
            </w:pPr>
            <m:oMath>
              <m:r>
                <w:rPr>
                  <w:rFonts w:ascii="Cambria Math" w:cs="Cambria Math" w:eastAsia="Cambria Math" w:hAnsi="Cambria Math"/>
                </w:rPr>
                <m:t xml:space="preserve">n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A">
            <w:pPr>
              <w:jc w:val="center"/>
              <w:rPr>
                <w:rFonts w:ascii="Cambria Math" w:cs="Cambria Math" w:eastAsia="Cambria Math" w:hAnsi="Cambria Math"/>
              </w:rPr>
            </w:pPr>
            <m:oMath>
              <m:sSub>
                <m:sSubPr>
                  <m:ctrlPr>
                    <w:rPr>
                      <w:rFonts w:ascii="Cambria Math" w:cs="Cambria Math" w:eastAsia="Cambria Math" w:hAnsi="Cambria Math"/>
                    </w:rPr>
                  </m:ctrlPr>
                </m:sSubPr>
                <m:e>
                  <m:r>
                    <m:t>φ</m:t>
                  </m:r>
                </m:e>
                <m:sub>
                  <m:r>
                    <w:rPr>
                      <w:rFonts w:ascii="Cambria Math" w:cs="Cambria Math" w:eastAsia="Cambria Math" w:hAnsi="Cambria Math"/>
                    </w:rPr>
                    <m:t xml:space="preserve">n</m:t>
                  </m:r>
                </m:sub>
              </m:sSub>
              <m:r>
                <w:rPr>
                  <w:rFonts w:ascii="Cambria Math" w:cs="Cambria Math" w:eastAsia="Cambria Math" w:hAnsi="Cambria Math"/>
                </w:rPr>
                <m:t xml:space="preserve"> (°)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B">
            <w:pPr>
              <w:jc w:val="center"/>
              <w:rPr>
                <w:rFonts w:ascii="Cambria Math" w:cs="Cambria Math" w:eastAsia="Cambria Math" w:hAnsi="Cambria Math"/>
              </w:rPr>
            </w:pPr>
            <m:oMath>
              <m:r>
                <w:rPr>
                  <w:rFonts w:ascii="Cambria Math" w:cs="Cambria Math" w:eastAsia="Cambria Math" w:hAnsi="Cambria Math"/>
                </w:rPr>
                <m:t xml:space="preserve">sin⁡(</m:t>
              </m:r>
              <m:sSub>
                <m:sSubPr>
                  <m:ctrlPr>
                    <w:rPr>
                      <w:rFonts w:ascii="Cambria Math" w:cs="Cambria Math" w:eastAsia="Cambria Math" w:hAnsi="Cambria Math"/>
                    </w:rPr>
                  </m:ctrlPr>
                </m:sSubPr>
                <m:e>
                  <m:r>
                    <w:rPr>
                      <w:rFonts w:ascii="Cambria Math" w:cs="Cambria Math" w:eastAsia="Cambria Math" w:hAnsi="Cambria Math"/>
                    </w:rPr>
                    <m:t>φ</m:t>
                  </m:r>
                </m:e>
                <m:sub>
                  <m:r>
                    <w:rPr>
                      <w:rFonts w:ascii="Cambria Math" w:cs="Cambria Math" w:eastAsia="Cambria Math" w:hAnsi="Cambria Math"/>
                    </w:rPr>
                    <m:t xml:space="preserve">n</m:t>
                  </m:r>
                </m:sub>
              </m:sSub>
              <m:r>
                <w:rPr>
                  <w:rFonts w:ascii="Cambria Math" w:cs="Cambria Math" w:eastAsia="Cambria Math" w:hAnsi="Cambria Math"/>
                </w:rPr>
                <m:t xml:space="preserve">)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spacing w:line="276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D">
            <w:pPr>
              <w:jc w:val="center"/>
              <w:rPr>
                <w:rFonts w:ascii="Cambria Math" w:cs="Cambria Math" w:eastAsia="Cambria Math" w:hAnsi="Cambria Math"/>
              </w:rPr>
            </w:pPr>
            <m:oMath>
              <m:r>
                <w:rPr>
                  <w:rFonts w:ascii="Cambria Math" w:cs="Cambria Math" w:eastAsia="Cambria Math" w:hAnsi="Cambria Math"/>
                </w:rPr>
                <m:t xml:space="preserve">n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E">
            <w:pPr>
              <w:jc w:val="center"/>
              <w:rPr>
                <w:rFonts w:ascii="Cambria Math" w:cs="Cambria Math" w:eastAsia="Cambria Math" w:hAnsi="Cambria Math"/>
              </w:rPr>
            </w:pPr>
            <m:oMath>
              <m:sSub>
                <m:sSubPr>
                  <m:ctrlPr>
                    <w:rPr>
                      <w:rFonts w:ascii="Cambria Math" w:cs="Cambria Math" w:eastAsia="Cambria Math" w:hAnsi="Cambria Math"/>
                    </w:rPr>
                  </m:ctrlPr>
                </m:sSubPr>
                <m:e>
                  <m:r>
                    <m:t>φ</m:t>
                  </m:r>
                </m:e>
                <m:sub>
                  <m:r>
                    <w:rPr>
                      <w:rFonts w:ascii="Cambria Math" w:cs="Cambria Math" w:eastAsia="Cambria Math" w:hAnsi="Cambria Math"/>
                    </w:rPr>
                    <m:t xml:space="preserve">n</m:t>
                  </m:r>
                </m:sub>
              </m:sSub>
              <m:r>
                <w:rPr>
                  <w:rFonts w:ascii="Cambria Math" w:cs="Cambria Math" w:eastAsia="Cambria Math" w:hAnsi="Cambria Math"/>
                </w:rPr>
                <m:t xml:space="preserve"> (°)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jc w:val="center"/>
              <w:rPr>
                <w:rFonts w:ascii="Cambria Math" w:cs="Cambria Math" w:eastAsia="Cambria Math" w:hAnsi="Cambria Math"/>
              </w:rPr>
            </w:pPr>
            <m:oMath>
              <m:r>
                <w:rPr>
                  <w:rFonts w:ascii="Cambria Math" w:cs="Cambria Math" w:eastAsia="Cambria Math" w:hAnsi="Cambria Math"/>
                </w:rPr>
                <m:t xml:space="preserve">sin⁡(</m:t>
              </m:r>
              <m:sSub>
                <m:sSubPr>
                  <m:ctrlPr>
                    <w:rPr>
                      <w:rFonts w:ascii="Cambria Math" w:cs="Cambria Math" w:eastAsia="Cambria Math" w:hAnsi="Cambria Math"/>
                    </w:rPr>
                  </m:ctrlPr>
                </m:sSubPr>
                <m:e>
                  <m:r>
                    <w:rPr>
                      <w:rFonts w:ascii="Cambria Math" w:cs="Cambria Math" w:eastAsia="Cambria Math" w:hAnsi="Cambria Math"/>
                    </w:rPr>
                    <m:t>φ</m:t>
                  </m:r>
                </m:e>
                <m:sub>
                  <m:r>
                    <w:rPr>
                      <w:rFonts w:ascii="Cambria Math" w:cs="Cambria Math" w:eastAsia="Cambria Math" w:hAnsi="Cambria Math"/>
                    </w:rPr>
                    <m:t xml:space="preserve">n</m:t>
                  </m:r>
                </m:sub>
              </m:sSub>
              <m:r>
                <w:rPr>
                  <w:rFonts w:ascii="Cambria Math" w:cs="Cambria Math" w:eastAsia="Cambria Math" w:hAnsi="Cambria Math"/>
                </w:rPr>
                <m:t xml:space="preserve">)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0">
            <w:pPr>
              <w:spacing w:line="276" w:lineRule="auto"/>
              <w:jc w:val="center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0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1">
            <w:pPr>
              <w:spacing w:line="276" w:lineRule="auto"/>
              <w:jc w:val="center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0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2">
            <w:pPr>
              <w:spacing w:line="276" w:lineRule="auto"/>
              <w:jc w:val="center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0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3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4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5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6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7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8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9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A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B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C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D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E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F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0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1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2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3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4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35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6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7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8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9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A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B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3C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D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E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F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0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1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2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43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4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5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46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7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8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9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4A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B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C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4D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E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F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0">
            <w:pPr>
              <w:spacing w:line="276" w:lineRule="auto"/>
              <w:jc w:val="center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spacing w:line="276" w:lineRule="auto"/>
        <w:jc w:val="both"/>
        <w:rPr>
          <w:rFonts w:ascii="Cambria" w:cs="Cambria" w:eastAsia="Cambria" w:hAnsi="Cambria"/>
          <w:b w:val="1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b w:val="1"/>
          <w:sz w:val="22"/>
          <w:szCs w:val="22"/>
          <w:rtl w:val="0"/>
        </w:rPr>
        <w:t xml:space="preserve">Efterbehandling</w:t>
      </w:r>
    </w:p>
    <w:p w:rsidR="00000000" w:rsidDel="00000000" w:rsidP="00000000" w:rsidRDefault="00000000" w:rsidRPr="00000000" w14:paraId="00000052">
      <w:pPr>
        <w:spacing w:line="276" w:lineRule="auto"/>
        <w:jc w:val="both"/>
        <w:rPr>
          <w:rFonts w:ascii="Cambria" w:cs="Cambria" w:eastAsia="Cambria" w:hAnsi="Cambria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Gitterligningen kan omskrives, så den ligner en lineær funktion af typen: </w:t>
      </w:r>
      <m:oMath>
        <m:r>
          <w:rPr>
            <w:rFonts w:ascii="Cambria Math" w:cs="Cambria Math" w:eastAsia="Cambria Math" w:hAnsi="Cambria Math"/>
            <w:color w:val="007e39"/>
            <w:sz w:val="22"/>
            <w:szCs w:val="22"/>
          </w:rPr>
          <m:t xml:space="preserve">y</m:t>
        </m:r>
        <m:r>
          <w:rPr>
            <w:rFonts w:ascii="Cambria Math" w:cs="Cambria Math" w:eastAsia="Cambria Math" w:hAnsi="Cambria Math"/>
            <w:sz w:val="22"/>
            <w:szCs w:val="22"/>
          </w:rPr>
          <m:t xml:space="preserve">=</m:t>
        </m:r>
        <m:r>
          <w:rPr>
            <w:rFonts w:ascii="Cambria Math" w:cs="Cambria Math" w:eastAsia="Cambria Math" w:hAnsi="Cambria Math"/>
            <w:color w:val="ff0000"/>
            <w:sz w:val="22"/>
            <w:szCs w:val="22"/>
          </w:rPr>
          <m:t xml:space="preserve">a</m:t>
        </m:r>
        <m:r>
          <w:rPr>
            <w:rFonts w:ascii="Cambria Math" w:cs="Cambria Math" w:eastAsia="Cambria Math" w:hAnsi="Cambria Math"/>
            <w:sz w:val="22"/>
            <w:szCs w:val="22"/>
          </w:rPr>
          <m:t xml:space="preserve">·</m:t>
        </m:r>
        <m:r>
          <w:rPr>
            <w:rFonts w:ascii="Cambria Math" w:cs="Cambria Math" w:eastAsia="Cambria Math" w:hAnsi="Cambria Math"/>
            <w:color w:val="1f497d"/>
            <w:sz w:val="22"/>
            <w:szCs w:val="22"/>
          </w:rPr>
          <m:t xml:space="preserve">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jc w:val="center"/>
        <w:rPr>
          <w:rFonts w:ascii="Cambria Math" w:cs="Cambria Math" w:eastAsia="Cambria Math" w:hAnsi="Cambria Math"/>
          <w:color w:val="1f497d"/>
          <w:sz w:val="22"/>
          <w:szCs w:val="22"/>
        </w:rPr>
      </w:pPr>
      <m:oMath>
        <m:box>
          <m:boxPr>
            <m:opEmu m:val="1"/>
          </m:boxPr>
          <m:e>
            <m:r>
              <m:t>sin</m:t>
            </m:r>
          </m:e>
        </m:box>
        <m:r>
          <w:rPr>
            <w:rFonts w:ascii="Cambria Math" w:cs="Cambria Math" w:eastAsia="Cambria Math" w:hAnsi="Cambria Math"/>
            <w:color w:val="007e39"/>
            <w:sz w:val="22"/>
            <w:szCs w:val="22"/>
          </w:rPr>
          <m:t xml:space="preserve">sin</m:t>
        </m:r>
        <m:r>
          <w:rPr/>
          <m:t xml:space="preserve"> </m:t>
        </m:r>
        <m:d>
          <m:dPr>
            <m:begChr m:val="("/>
            <m:endChr m:val=")"/>
            <m:ctrlPr>
              <w:rPr/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color w:val="007e39"/>
                    <w:sz w:val="22"/>
                    <w:szCs w:val="22"/>
                  </w:rPr>
                </m:ctrlPr>
              </m:sSubPr>
              <m:e>
                <m:r>
                  <w:rPr/>
                  <m:t>φ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7e39"/>
                    <w:sz w:val="22"/>
                    <w:szCs w:val="22"/>
                  </w:rPr>
                  <m:t xml:space="preserve">n</m:t>
                </m:r>
              </m:sub>
            </m:sSub>
          </m:e>
        </m:d>
        <m:r>
          <w:rPr/>
          <m:t xml:space="preserve"> </m:t>
        </m:r>
        <m:r>
          <w:rPr>
            <w:rFonts w:ascii="Cambria Math" w:cs="Cambria Math" w:eastAsia="Cambria Math" w:hAnsi="Cambria Math"/>
            <w:sz w:val="22"/>
            <w:szCs w:val="22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2"/>
                <w:szCs w:val="22"/>
              </w:rPr>
            </m:ctrlPr>
          </m:fPr>
          <m:num>
            <m:r>
              <w:rPr>
                <w:rFonts w:ascii="Cambria Math" w:cs="Cambria Math" w:eastAsia="Cambria Math" w:hAnsi="Cambria Math"/>
                <w:sz w:val="22"/>
                <w:szCs w:val="22"/>
              </w:rPr>
              <m:t>λ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2"/>
                <w:szCs w:val="22"/>
              </w:rPr>
              <m:t xml:space="preserve">d</m:t>
            </m:r>
          </m:den>
        </m:f>
        <m:r>
          <w:rPr>
            <w:rFonts w:ascii="Cambria Math" w:cs="Cambria Math" w:eastAsia="Cambria Math" w:hAnsi="Cambria Math"/>
            <w:sz w:val="22"/>
            <w:szCs w:val="22"/>
          </w:rPr>
          <m:t xml:space="preserve">·</m:t>
        </m:r>
        <m:r>
          <w:rPr>
            <w:rFonts w:ascii="Cambria Math" w:cs="Cambria Math" w:eastAsia="Cambria Math" w:hAnsi="Cambria Math"/>
            <w:color w:val="1f497d"/>
            <w:sz w:val="22"/>
            <w:szCs w:val="22"/>
          </w:rPr>
          <m:t xml:space="preserve">n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Indskriv resultaterne i et regneark og lav lineær regression for hver af de to målinger. Find hældningen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  <w:rtl w:val="0"/>
        </w:rPr>
        <w:t xml:space="preserve">a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for hver graf. Indsæt graferne med forskriften her i journalen: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76" w:lineRule="auto"/>
        <w:ind w:left="360" w:firstLine="0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Hvis gitteret fx indeholder 200 linjer pr mm, kan gitterkonstanten </w:t>
      </w:r>
      <w:r w:rsidDel="00000000" w:rsidR="00000000" w:rsidRPr="00000000">
        <w:rPr>
          <w:rFonts w:ascii="Cambria" w:cs="Cambria" w:eastAsia="Cambria" w:hAnsi="Cambria"/>
          <w:i w:val="1"/>
          <w:sz w:val="22"/>
          <w:szCs w:val="22"/>
          <w:rtl w:val="0"/>
        </w:rPr>
        <w:t xml:space="preserve">d</w:t>
      </w:r>
      <w:r w:rsidDel="00000000" w:rsidR="00000000" w:rsidRPr="00000000">
        <w:rPr>
          <w:rFonts w:ascii="Cambria" w:cs="Cambria" w:eastAsia="Cambria" w:hAnsi="Cambria"/>
          <w:sz w:val="22"/>
          <w:szCs w:val="22"/>
          <w:rtl w:val="0"/>
        </w:rPr>
        <w:t xml:space="preserve"> beregnes ved:</w:t>
      </w:r>
    </w:p>
    <w:p w:rsidR="00000000" w:rsidDel="00000000" w:rsidP="00000000" w:rsidRDefault="00000000" w:rsidRPr="00000000" w14:paraId="0000005B">
      <w:pPr>
        <w:jc w:val="center"/>
        <w:rPr>
          <w:rFonts w:ascii="Cambria Math" w:cs="Cambria Math" w:eastAsia="Cambria Math" w:hAnsi="Cambria Math"/>
          <w:sz w:val="22"/>
          <w:szCs w:val="22"/>
        </w:rPr>
      </w:pPr>
      <m:oMath>
        <m:r>
          <w:rPr>
            <w:rFonts w:ascii="Cambria Math" w:cs="Cambria Math" w:eastAsia="Cambria Math" w:hAnsi="Cambria Math"/>
            <w:sz w:val="22"/>
            <w:szCs w:val="22"/>
          </w:rPr>
          <m:t xml:space="preserve">d=</m:t>
        </m:r>
        <m:f>
          <m:fPr>
            <m:ctrlPr>
              <w:rPr>
                <w:rFonts w:ascii="Cambria Math" w:cs="Cambria Math" w:eastAsia="Cambria Math" w:hAnsi="Cambria Math"/>
                <w:sz w:val="22"/>
                <w:szCs w:val="22"/>
              </w:rPr>
            </m:ctrlPr>
          </m:fPr>
          <m:num>
            <m:r>
              <w:rPr>
                <w:rFonts w:ascii="Cambria Math" w:cs="Cambria Math" w:eastAsia="Cambria Math" w:hAnsi="Cambria Math"/>
                <w:sz w:val="22"/>
                <w:szCs w:val="22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sz w:val="22"/>
                <w:szCs w:val="22"/>
              </w:rPr>
              <m:t xml:space="preserve">200</m:t>
            </m:r>
          </m:den>
        </m:f>
        <m:r>
          <w:rPr>
            <w:rFonts w:ascii="Cambria Math" w:cs="Cambria Math" w:eastAsia="Cambria Math" w:hAnsi="Cambria Math"/>
            <w:sz w:val="22"/>
            <w:szCs w:val="22"/>
          </w:rPr>
          <m:t xml:space="preserve"> mm=0,005  mm=5000 nm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Beregn jeres gitterkonstant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76" w:lineRule="auto"/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Bestem nu ud fra jeres hældningskoefficienter og gitterkonstant bølgelængden for hver af de to lasere i nanometer. </w:t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2972.0000000000005" w:type="dxa"/>
        <w:jc w:val="left"/>
        <w:tblInd w:w="110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413"/>
        <w:gridCol w:w="1559"/>
        <w:tblGridChange w:id="0">
          <w:tblGrid>
            <w:gridCol w:w="1413"/>
            <w:gridCol w:w="1559"/>
          </w:tblGrid>
        </w:tblGridChange>
      </w:tblGrid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2">
            <w:pPr>
              <w:jc w:val="center"/>
              <w:rPr>
                <w:rFonts w:ascii="Cambria" w:cs="Cambria" w:eastAsia="Cambria" w:hAnsi="Cambria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2"/>
                <w:szCs w:val="22"/>
                <w:rtl w:val="0"/>
              </w:rPr>
              <w:t xml:space="preserve">Laserfarve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3">
            <w:pPr>
              <w:jc w:val="center"/>
              <w:rPr>
                <w:rFonts w:ascii="Cambria Math" w:cs="Cambria Math" w:eastAsia="Cambria Math" w:hAnsi="Cambria Math"/>
                <w:sz w:val="22"/>
                <w:szCs w:val="22"/>
              </w:rPr>
            </w:pPr>
            <m:oMath>
              <m:sSub>
                <m:sSubPr>
                  <m:ctrlP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</m:ctrlPr>
                </m:sSubPr>
                <m:e>
                  <m:r>
                    <m:t>λ</m:t>
                  </m:r>
                </m:e>
                <m:sub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 xml:space="preserve">målt</m:t>
                  </m:r>
                </m:sub>
              </m:sSub>
              <m:r>
                <w:rPr>
                  <w:rFonts w:ascii="Cambria Math" w:cs="Cambria Math" w:eastAsia="Cambria Math" w:hAnsi="Cambria Math"/>
                  <w:sz w:val="22"/>
                  <w:szCs w:val="22"/>
                </w:rPr>
                <m:t xml:space="preserve"> </m:t>
              </m:r>
              <m:d>
                <m:dPr>
                  <m:begChr m:val="("/>
                  <m:endChr m:val=")"/>
                  <m:ctrlP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</m:ctrlPr>
                </m:dPr>
                <m:e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 xml:space="preserve">nm</m:t>
                  </m:r>
                </m:e>
              </m:d>
            </m:oMath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Cambria" w:cs="Cambria" w:eastAsia="Cambria" w:hAnsi="Cambria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5">
            <w:pPr>
              <w:jc w:val="center"/>
              <w:rPr>
                <w:rFonts w:ascii="Cambria" w:cs="Cambria" w:eastAsia="Cambria" w:hAnsi="Cambria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Cambria" w:cs="Cambria" w:eastAsia="Cambria" w:hAnsi="Cambria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7">
            <w:pPr>
              <w:jc w:val="center"/>
              <w:rPr>
                <w:rFonts w:ascii="Cambria" w:cs="Cambria" w:eastAsia="Cambria" w:hAnsi="Cambria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8">
      <w:pPr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Sammenlign jeres resultat med en oversigt over lysenes bølgelængde nedenfor. Passer tallene med farverne? </w:t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jc w:val="both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jc w:val="center"/>
        <w:rPr>
          <w:rFonts w:ascii="Cambria" w:cs="Cambria" w:eastAsia="Cambria" w:hAnsi="Cambria"/>
          <w:sz w:val="22"/>
          <w:szCs w:val="22"/>
        </w:rPr>
      </w:pPr>
      <w:r w:rsidDel="00000000" w:rsidR="00000000" w:rsidRPr="00000000">
        <w:rPr/>
        <w:drawing>
          <wp:inline distB="0" distT="0" distL="0" distR="0">
            <wp:extent cx="4605632" cy="2388559"/>
            <wp:effectExtent b="0" l="0" r="0" t="0"/>
            <wp:docPr descr="Billedresultat for elektromagnetic spectrum" id="1120039861" name="image5.jpg"/>
            <a:graphic>
              <a:graphicData uri="http://schemas.openxmlformats.org/drawingml/2006/picture">
                <pic:pic>
                  <pic:nvPicPr>
                    <pic:cNvPr descr="Billedresultat for elektromagnetic spectrum" id="0" name="image5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05632" cy="23885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14" w:type="first"/>
      <w:footerReference r:id="rId15" w:type="default"/>
      <w:pgSz w:h="16838" w:w="11906" w:orient="portrait"/>
      <w:pgMar w:bottom="567" w:top="993" w:left="1134" w:right="99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Cambria"/>
  <w:font w:name="Arial"/>
  <w:font w:name="Times New Roman"/>
  <w:font w:name="Cambria Math">
    <w:embedRegular w:fontKey="{00000000-0000-0000-0000-000000000000}" r:id="rId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a6a6a6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mbria" w:cs="Cambria" w:eastAsia="Cambria" w:hAnsi="Cambria"/>
        <w:b w:val="0"/>
        <w:i w:val="1"/>
        <w:smallCaps w:val="0"/>
        <w:strike w:val="0"/>
        <w:color w:val="a6a6a6"/>
        <w:sz w:val="14"/>
        <w:szCs w:val="14"/>
        <w:u w:val="none"/>
        <w:shd w:fill="auto" w:val="clear"/>
        <w:vertAlign w:val="baseline"/>
        <w:rtl w:val="0"/>
      </w:rPr>
      <w:t xml:space="preserve">Anton Søgaard Poulsen - Holstebro Gymnasium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  <w:tab w:val="center" w:leader="none" w:pos="9638"/>
      </w:tabs>
      <w:spacing w:after="0" w:before="0" w:line="240" w:lineRule="auto"/>
      <w:ind w:left="0" w:right="0" w:firstLine="0"/>
      <w:jc w:val="left"/>
      <w:rPr>
        <w:rFonts w:ascii="Cambria" w:cs="Cambria" w:eastAsia="Cambria" w:hAnsi="Cambria"/>
        <w:b w:val="0"/>
        <w:i w:val="1"/>
        <w:smallCaps w:val="0"/>
        <w:strike w:val="0"/>
        <w:color w:val="bfbfbf"/>
        <w:sz w:val="14"/>
        <w:szCs w:val="14"/>
        <w:u w:val="none"/>
        <w:shd w:fill="auto" w:val="clear"/>
        <w:vertAlign w:val="baseline"/>
      </w:rPr>
    </w:pPr>
    <w:r w:rsidDel="00000000" w:rsidR="00000000" w:rsidRPr="00000000">
      <w:rPr>
        <w:rFonts w:ascii="Cambria" w:cs="Cambria" w:eastAsia="Cambria" w:hAnsi="Cambria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ab/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cs="Times New Roman" w:eastAsia="Times New Roman" w:hAnsi="Times New Roman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da-DK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1D73E8"/>
    <w:rPr>
      <w:sz w:val="24"/>
      <w:szCs w:val="24"/>
    </w:rPr>
  </w:style>
  <w:style w:type="character" w:styleId="Standardskrifttypeiafsnit" w:default="1">
    <w:name w:val="Default Paragraph Font"/>
    <w:uiPriority w:val="1"/>
    <w:semiHidden w:val="1"/>
    <w:unhideWhenUsed w:val="1"/>
  </w:style>
  <w:style w:type="table" w:styleId="Tabel-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Ingenoversigt" w:default="1">
    <w:name w:val="No List"/>
    <w:uiPriority w:val="99"/>
    <w:semiHidden w:val="1"/>
    <w:unhideWhenUsed w:val="1"/>
  </w:style>
  <w:style w:type="paragraph" w:styleId="Sidehoved">
    <w:name w:val="header"/>
    <w:basedOn w:val="Normal"/>
    <w:rsid w:val="00830DC8"/>
    <w:pPr>
      <w:tabs>
        <w:tab w:val="center" w:pos="4819"/>
        <w:tab w:val="right" w:pos="9638"/>
      </w:tabs>
    </w:pPr>
  </w:style>
  <w:style w:type="paragraph" w:styleId="Sidefod">
    <w:name w:val="footer"/>
    <w:basedOn w:val="Normal"/>
    <w:rsid w:val="00830DC8"/>
    <w:pPr>
      <w:tabs>
        <w:tab w:val="center" w:pos="4819"/>
        <w:tab w:val="right" w:pos="9638"/>
      </w:tabs>
    </w:pPr>
  </w:style>
  <w:style w:type="paragraph" w:styleId="NormalWeb">
    <w:name w:val="Normal (Web)"/>
    <w:basedOn w:val="Normal"/>
    <w:rsid w:val="00FE397A"/>
    <w:pPr>
      <w:spacing w:after="100" w:afterAutospacing="1" w:before="100" w:beforeAutospacing="1"/>
    </w:pPr>
  </w:style>
  <w:style w:type="character" w:styleId="h11" w:customStyle="1">
    <w:name w:val="h11"/>
    <w:rsid w:val="00FE397A"/>
    <w:rPr>
      <w:rFonts w:ascii="Verdana" w:hAnsi="Verdana" w:hint="default"/>
      <w:b w:val="1"/>
      <w:bCs w:val="1"/>
      <w:i w:val="0"/>
      <w:iCs w:val="0"/>
      <w:strike w:val="0"/>
      <w:dstrike w:val="0"/>
      <w:color w:val="666666"/>
      <w:sz w:val="15"/>
      <w:szCs w:val="15"/>
      <w:u w:val="none"/>
      <w:effect w:val="none"/>
    </w:rPr>
  </w:style>
  <w:style w:type="paragraph" w:styleId="Markeringsbobletekst">
    <w:name w:val="Balloon Text"/>
    <w:basedOn w:val="Normal"/>
    <w:semiHidden w:val="1"/>
    <w:rsid w:val="00904EB9"/>
    <w:rPr>
      <w:rFonts w:ascii="Tahoma" w:cs="Tahoma" w:hAnsi="Tahoma"/>
      <w:sz w:val="16"/>
      <w:szCs w:val="16"/>
    </w:rPr>
  </w:style>
  <w:style w:type="table" w:styleId="Tabel-Gitter">
    <w:name w:val="Table Grid"/>
    <w:basedOn w:val="Tabel-Normal"/>
    <w:rsid w:val="0069146F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Pladsholdertekst">
    <w:name w:val="Placeholder Text"/>
    <w:basedOn w:val="Standardskrifttypeiafsnit"/>
    <w:uiPriority w:val="99"/>
    <w:semiHidden w:val="1"/>
    <w:rsid w:val="00FC604A"/>
    <w:rPr>
      <w:color w:val="808080"/>
    </w:rPr>
  </w:style>
  <w:style w:type="paragraph" w:styleId="Listeafsnit">
    <w:name w:val="List Paragraph"/>
    <w:basedOn w:val="Normal"/>
    <w:uiPriority w:val="34"/>
    <w:qFormat w:val="1"/>
    <w:rsid w:val="007F248D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2.png"/><Relationship Id="rId13" Type="http://schemas.openxmlformats.org/officeDocument/2006/relationships/image" Target="media/image5.jpg"/><Relationship Id="rId12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footer" Target="footer1.xml"/><Relationship Id="rId14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7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mbriaMath-regular.ttf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89Z9HnW5aiaaply9Y6o3Ja2oBQ==">CgMxLjA4AHIhMXlRd0VEVTRJUXMxOWJNcXg1RGFPMWx4eV9UOWpzR0NO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2018-09-26T11:56:00Z</dcterms:created>
  <dc:creator>JBO</dc:creator>
</cp:coreProperties>
</file>