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BB6EE" w14:textId="2D5B23D5" w:rsidR="00D8322C" w:rsidRDefault="002D3B05" w:rsidP="002D3B05">
      <w:pPr>
        <w:pStyle w:val="Overskrift1"/>
      </w:pPr>
      <w:r>
        <w:t xml:space="preserve">SRP om fusionsenergi. </w:t>
      </w:r>
    </w:p>
    <w:p w14:paraId="22835BF0" w14:textId="77777777" w:rsidR="002D3B05" w:rsidRDefault="002D3B05"/>
    <w:p w14:paraId="32C8223A" w14:textId="4F70B091" w:rsidR="002D3B05" w:rsidRDefault="002D3B05">
      <w:r>
        <w:t>Dette er et par eksempler på SRP opgaveformuleringer med fusionsenergi hvor eleven har l</w:t>
      </w:r>
      <w:r w:rsidR="00D016BB">
        <w:t>a</w:t>
      </w:r>
      <w:r>
        <w:t xml:space="preserve">vet forsøg på NORTH på DTU. Begge opgaver er i FY/Fy og MA. </w:t>
      </w:r>
    </w:p>
    <w:p w14:paraId="27A506B1" w14:textId="77777777" w:rsidR="002D3B05" w:rsidRDefault="002D3B05"/>
    <w:p w14:paraId="3BA0A64D" w14:textId="5980B73E" w:rsidR="002D3B05" w:rsidRDefault="002D3B05">
      <w:r>
        <w:t xml:space="preserve">Det første eksempel omhandler krydsprodukt og vektorer i 3D i </w:t>
      </w:r>
      <w:r w:rsidR="004651E8">
        <w:t>matematikdelen</w:t>
      </w:r>
      <w:r>
        <w:t xml:space="preserve">, det andet eksempel arbejder med topologi i matematikdelen. </w:t>
      </w:r>
    </w:p>
    <w:p w14:paraId="79459272" w14:textId="77777777" w:rsidR="002D3B05" w:rsidRDefault="002D3B05"/>
    <w:p w14:paraId="6DA28D44" w14:textId="52DEBC4D" w:rsidR="002D3B05" w:rsidRDefault="002D3B05">
      <w:r>
        <w:t xml:space="preserve">Version 1: </w:t>
      </w:r>
    </w:p>
    <w:p w14:paraId="57FD0982" w14:textId="77777777" w:rsidR="002D3B05" w:rsidRDefault="002D3B05"/>
    <w:p w14:paraId="610D7534" w14:textId="26828D72" w:rsidR="002D3B05" w:rsidRDefault="002D3B05">
      <w:r>
        <w:t>FAG: FY OG MA</w:t>
      </w:r>
    </w:p>
    <w:p w14:paraId="20E9D130" w14:textId="77777777" w:rsidR="002D3B05" w:rsidRDefault="002D3B05"/>
    <w:p w14:paraId="4CA7DE38" w14:textId="12459938" w:rsidR="002D3B05" w:rsidRDefault="002D3B05">
      <w:r w:rsidRPr="002D3B05">
        <w:rPr>
          <w:noProof/>
        </w:rPr>
        <w:drawing>
          <wp:inline distT="0" distB="0" distL="0" distR="0" wp14:anchorId="1313A448" wp14:editId="5A524759">
            <wp:extent cx="6120130" cy="4586605"/>
            <wp:effectExtent l="0" t="0" r="1270" b="0"/>
            <wp:docPr id="812442404" name="Billede 1" descr="Et billede, der indeholder tekst, skærmbillede, Font/skrifttype, nummer/tal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442404" name="Billede 1" descr="Et billede, der indeholder tekst, skærmbillede, Font/skrifttype, nummer/tal&#10;&#10;Indhold genereret af kunstig intelligens kan være forker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91C9C" w14:textId="77777777" w:rsidR="00B4595B" w:rsidRDefault="00B4595B"/>
    <w:p w14:paraId="1891316E" w14:textId="161521BF" w:rsidR="00B4595B" w:rsidRDefault="00B4595B">
      <w:r>
        <w:t>Meget kort Litteraturliste som blev brugt:</w:t>
      </w:r>
    </w:p>
    <w:p w14:paraId="2CA3A830" w14:textId="77777777" w:rsidR="00B4595B" w:rsidRDefault="00B4595B"/>
    <w:p w14:paraId="211B4CE4" w14:textId="2DDE7041" w:rsidR="00B4595B" w:rsidRDefault="00B4595B">
      <w:r w:rsidRPr="00B4595B">
        <w:rPr>
          <w:noProof/>
        </w:rPr>
        <w:lastRenderedPageBreak/>
        <w:drawing>
          <wp:inline distT="0" distB="0" distL="0" distR="0" wp14:anchorId="49853A31" wp14:editId="38CC01F9">
            <wp:extent cx="5191216" cy="3098679"/>
            <wp:effectExtent l="0" t="0" r="3175" b="635"/>
            <wp:docPr id="1200762084" name="Billede 1" descr="Et billede, der indeholder tekst, skærmbillede, Font/skrifttype, algebra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762084" name="Billede 1" descr="Et billede, der indeholder tekst, skærmbillede, Font/skrifttype, algebra&#10;&#10;Indhold genereret af kunstig intelligens kan være forker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4800" cy="3106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FB22A" w14:textId="061EBD38" w:rsidR="00B4595B" w:rsidRDefault="00B4595B">
      <w:r w:rsidRPr="00B4595B">
        <w:rPr>
          <w:noProof/>
        </w:rPr>
        <w:drawing>
          <wp:inline distT="0" distB="0" distL="0" distR="0" wp14:anchorId="644DB9C6" wp14:editId="58D287EF">
            <wp:extent cx="4704001" cy="1736058"/>
            <wp:effectExtent l="0" t="0" r="0" b="4445"/>
            <wp:docPr id="735126171" name="Billede 1" descr="Et billede, der indeholder tekst, kvittering, algebra, Font/skrifttype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126171" name="Billede 1" descr="Et billede, der indeholder tekst, kvittering, algebra, Font/skrifttype&#10;&#10;Indhold genereret af kunstig intelligens kan være forker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405" cy="174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7D780" w14:textId="1CAD509B" w:rsidR="00B4595B" w:rsidRDefault="00B4595B">
      <w:r w:rsidRPr="00B4595B">
        <w:rPr>
          <w:noProof/>
        </w:rPr>
        <w:drawing>
          <wp:inline distT="0" distB="0" distL="0" distR="0" wp14:anchorId="3FF9F911" wp14:editId="609FDF89">
            <wp:extent cx="4973501" cy="3092570"/>
            <wp:effectExtent l="0" t="0" r="5080" b="6350"/>
            <wp:docPr id="1208090053" name="Billede 1" descr="Et billede, der indeholder tekst, skærmbillede, Font/skrifttype, dokument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90053" name="Billede 1" descr="Et billede, der indeholder tekst, skærmbillede, Font/skrifttype, dokument&#10;&#10;Indhold genereret af kunstig intelligens kan være forker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6949" cy="3094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09183" w14:textId="77777777" w:rsidR="00B4595B" w:rsidRDefault="00B4595B"/>
    <w:p w14:paraId="671E1231" w14:textId="77777777" w:rsidR="00B4595B" w:rsidRDefault="00B4595B"/>
    <w:p w14:paraId="34330384" w14:textId="77777777" w:rsidR="002D3B05" w:rsidRDefault="002D3B05"/>
    <w:p w14:paraId="2E9DA786" w14:textId="5BA96947" w:rsidR="002D3B05" w:rsidRDefault="00B4595B">
      <w:r>
        <w:lastRenderedPageBreak/>
        <w:t xml:space="preserve">Version 2: </w:t>
      </w:r>
    </w:p>
    <w:p w14:paraId="518489DC" w14:textId="77777777" w:rsidR="00B4595B" w:rsidRDefault="00B4595B"/>
    <w:p w14:paraId="57D5F659" w14:textId="269F0629" w:rsidR="00B4595B" w:rsidRDefault="00B4595B">
      <w:r w:rsidRPr="00B4595B">
        <w:rPr>
          <w:noProof/>
        </w:rPr>
        <w:drawing>
          <wp:inline distT="0" distB="0" distL="0" distR="0" wp14:anchorId="3DBC2997" wp14:editId="63CC3B01">
            <wp:extent cx="5438623" cy="4114800"/>
            <wp:effectExtent l="0" t="0" r="0" b="0"/>
            <wp:docPr id="948887022" name="Billede 1" descr="Et billede, der indeholder tekst, skærmbillede, Font/skrifttype, nummer/tal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887022" name="Billede 1" descr="Et billede, der indeholder tekst, skærmbillede, Font/skrifttype, nummer/tal&#10;&#10;Indhold genereret af kunstig intelligens kan være forker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4536" cy="413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6229E" w14:textId="77777777" w:rsidR="00B4595B" w:rsidRDefault="00B4595B"/>
    <w:p w14:paraId="793C1C6A" w14:textId="5EBDDF7C" w:rsidR="00B4595B" w:rsidRDefault="00B4595B">
      <w:r>
        <w:t xml:space="preserve">Kort beskrivelse: Denne SRP lavede i matematikdelen bl.a. et induktionsbevis for Euler karakteristikken. </w:t>
      </w:r>
    </w:p>
    <w:p w14:paraId="66EA8BDE" w14:textId="77777777" w:rsidR="00B4595B" w:rsidRDefault="00B4595B"/>
    <w:p w14:paraId="255187EC" w14:textId="2DE1B1F8" w:rsidR="00B4595B" w:rsidRDefault="00B4595B" w:rsidP="00B4595B">
      <w:r>
        <w:t xml:space="preserve">I fysikken delen forklares anvendelsen af en </w:t>
      </w:r>
      <w:proofErr w:type="spellStart"/>
      <w:r>
        <w:t>tokamak</w:t>
      </w:r>
      <w:proofErr w:type="spellEnd"/>
      <w:r>
        <w:t xml:space="preserve"> til at indeslutte plasmaet og at dette er nødvendig for at kunne lave fusionsprocessen. </w:t>
      </w:r>
      <w:proofErr w:type="spellStart"/>
      <w:r>
        <w:rPr>
          <w:rFonts w:ascii="TimesNewRomanPSMT" w:hAnsi="TimesNewRomanPSMT"/>
        </w:rPr>
        <w:t>Tokamak</w:t>
      </w:r>
      <w:proofErr w:type="spellEnd"/>
      <w:r>
        <w:rPr>
          <w:rFonts w:ascii="TimesNewRomanPSMT" w:hAnsi="TimesNewRomanPSMT"/>
        </w:rPr>
        <w:t xml:space="preserve"> skaber et torus-formet magnetfelt der sikrer den nødvendige fastholdelse af plasmaets placering.</w:t>
      </w:r>
      <w:r>
        <w:rPr>
          <w:rFonts w:ascii="TimesNewRomanPSMT" w:hAnsi="TimesNewRomanPSMT"/>
          <w:position w:val="8"/>
          <w:sz w:val="16"/>
          <w:szCs w:val="16"/>
        </w:rPr>
        <w:t xml:space="preserve"> </w:t>
      </w:r>
      <w:r>
        <w:rPr>
          <w:rFonts w:ascii="TimesNewRomanPSMT" w:hAnsi="TimesNewRomanPSMT"/>
        </w:rPr>
        <w:t xml:space="preserve">Man kan ved at modulere og betragte partikelbevægelserne i forskellige konfigurationer af magnetfelter, argumentere for at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giver den bedste indeslutning af plasmaet.</w:t>
      </w:r>
      <w:r>
        <w:rPr>
          <w:rFonts w:ascii="TimesNewRomanPSMT" w:hAnsi="TimesNewRomanPSMT"/>
          <w:position w:val="8"/>
          <w:sz w:val="16"/>
          <w:szCs w:val="16"/>
        </w:rPr>
        <w:t xml:space="preserve"> </w:t>
      </w:r>
      <w:r>
        <w:rPr>
          <w:rFonts w:ascii="TimesNewRomanPSMT" w:hAnsi="TimesNewRomanPSMT"/>
        </w:rPr>
        <w:t xml:space="preserve">I opgaven redegøres for de fysiske krav, der gælder for en fusionsreaktion, og hvilke betingelser det stiller til en fusionsreaktor. Derudover </w:t>
      </w:r>
      <w:proofErr w:type="spellStart"/>
      <w:r>
        <w:rPr>
          <w:rFonts w:ascii="TimesNewRomanPSMT" w:hAnsi="TimesNewRomanPSMT"/>
        </w:rPr>
        <w:t>gennemgås</w:t>
      </w:r>
      <w:proofErr w:type="spellEnd"/>
      <w:r>
        <w:rPr>
          <w:rFonts w:ascii="TimesNewRomanPSMT" w:hAnsi="TimesNewRomanPSMT"/>
        </w:rPr>
        <w:t xml:space="preserve"> essentielle matematiske størrelser for at vise de unikke topologiske egenskaber for en 2-torus, som gør den anvendelig i en fusionsreaktor. Dette leder hen til opbygningen af </w:t>
      </w:r>
      <w:proofErr w:type="spellStart"/>
      <w:r>
        <w:rPr>
          <w:rFonts w:ascii="TimesNewRomanPSMT" w:hAnsi="TimesNewRomanPSMT"/>
        </w:rPr>
        <w:t>tokamakken</w:t>
      </w:r>
      <w:proofErr w:type="spellEnd"/>
      <w:r>
        <w:rPr>
          <w:rFonts w:ascii="TimesNewRomanPSMT" w:hAnsi="TimesNewRomanPSMT"/>
        </w:rPr>
        <w:t xml:space="preserve"> og andre fusionsreaktorer. Til sidst beskrives forsøg på DTU med et simpelt </w:t>
      </w:r>
      <w:proofErr w:type="spellStart"/>
      <w:r>
        <w:rPr>
          <w:rFonts w:ascii="TimesNewRomanPSMT" w:hAnsi="TimesNewRomanPSMT"/>
        </w:rPr>
        <w:t>toroidalt</w:t>
      </w:r>
      <w:proofErr w:type="spellEnd"/>
      <w:r>
        <w:rPr>
          <w:rFonts w:ascii="TimesNewRomanPSMT" w:hAnsi="TimesNewRomanPSMT"/>
        </w:rPr>
        <w:t xml:space="preserve"> magnetfelt. </w:t>
      </w:r>
    </w:p>
    <w:p w14:paraId="282845E7" w14:textId="77777777" w:rsidR="00B4595B" w:rsidRDefault="00B4595B"/>
    <w:p w14:paraId="146DC311" w14:textId="77777777" w:rsidR="00B4595B" w:rsidRDefault="00B4595B"/>
    <w:p w14:paraId="0A16EEF4" w14:textId="77777777" w:rsidR="0000047A" w:rsidRDefault="0000047A"/>
    <w:p w14:paraId="383E9D24" w14:textId="77777777" w:rsidR="0000047A" w:rsidRDefault="0000047A"/>
    <w:p w14:paraId="291476B4" w14:textId="77777777" w:rsidR="0000047A" w:rsidRDefault="0000047A"/>
    <w:p w14:paraId="452E7F52" w14:textId="67A23299" w:rsidR="00B4595B" w:rsidRDefault="00B4595B">
      <w:r>
        <w:t xml:space="preserve">Kort litteraturliste: </w:t>
      </w:r>
    </w:p>
    <w:p w14:paraId="1FEA1EEF" w14:textId="77777777" w:rsidR="0000047A" w:rsidRDefault="0000047A"/>
    <w:p w14:paraId="62B47E40" w14:textId="77777777" w:rsidR="0000047A" w:rsidRPr="0000047A" w:rsidRDefault="0000047A" w:rsidP="0000047A">
      <w:pPr>
        <w:pStyle w:val="NormalWeb"/>
        <w:numPr>
          <w:ilvl w:val="0"/>
          <w:numId w:val="1"/>
        </w:numPr>
        <w:rPr>
          <w:rFonts w:ascii="TimesNewRomanPSMT" w:hAnsi="TimesNewRomanPSMT"/>
          <w:lang w:val="en-US"/>
        </w:rPr>
      </w:pPr>
      <w:r w:rsidRPr="0000047A">
        <w:rPr>
          <w:rFonts w:ascii="TimesNewRomanPSMT" w:hAnsi="TimesNewRomanPSMT"/>
          <w:lang w:val="en-US"/>
        </w:rPr>
        <w:lastRenderedPageBreak/>
        <w:t xml:space="preserve">Abate, D, et al., “Plasma shape effect on the n = 0 stability of RFX-mod-shaped tokamak plasmas” (2019). </w:t>
      </w:r>
      <w:proofErr w:type="spellStart"/>
      <w:r w:rsidRPr="0000047A">
        <w:rPr>
          <w:rFonts w:ascii="TimesNewRomanPSMT" w:hAnsi="TimesNewRomanPSMT"/>
          <w:lang w:val="en-US"/>
        </w:rPr>
        <w:t>Tilgængelig</w:t>
      </w:r>
      <w:proofErr w:type="spellEnd"/>
      <w:r w:rsidRPr="0000047A">
        <w:rPr>
          <w:rFonts w:ascii="TimesNewRomanPSMT" w:hAnsi="TimesNewRomanPSMT"/>
          <w:lang w:val="en-US"/>
        </w:rPr>
        <w:t xml:space="preserve"> </w:t>
      </w:r>
      <w:proofErr w:type="spellStart"/>
      <w:r w:rsidRPr="0000047A">
        <w:rPr>
          <w:rFonts w:ascii="TimesNewRomanPSMT" w:hAnsi="TimesNewRomanPSMT"/>
          <w:lang w:val="en-US"/>
        </w:rPr>
        <w:t>ved</w:t>
      </w:r>
      <w:proofErr w:type="spellEnd"/>
      <w:r w:rsidRPr="0000047A">
        <w:rPr>
          <w:rFonts w:ascii="TimesNewRomanPSMT" w:hAnsi="TimesNewRomanPSMT"/>
          <w:lang w:val="en-US"/>
        </w:rPr>
        <w:t xml:space="preserve">: https://iopscience.iop.org/article/10.1088/1741-4326/ab0fd1 </w:t>
      </w:r>
    </w:p>
    <w:p w14:paraId="415C3969" w14:textId="6B783AFC" w:rsidR="0000047A" w:rsidRDefault="0000047A" w:rsidP="0000047A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AFTER ITER, Tilgængelig ved: </w:t>
      </w:r>
      <w:hyperlink r:id="rId10" w:history="1">
        <w:r w:rsidRPr="0000047A">
          <w:rPr>
            <w:rStyle w:val="Hyperlink"/>
            <w:rFonts w:ascii="TimesNewRomanPSMT" w:hAnsi="TimesNewRomanPSMT"/>
          </w:rPr>
          <w:t>https://www.iter.org/sci/iterandbeyond</w:t>
        </w:r>
      </w:hyperlink>
      <w:r>
        <w:rPr>
          <w:rFonts w:ascii="TimesNewRomanPSMT" w:hAnsi="TimesNewRomanPSMT"/>
        </w:rPr>
        <w:t xml:space="preserve"> </w:t>
      </w:r>
    </w:p>
    <w:p w14:paraId="0A135B06" w14:textId="77777777" w:rsidR="0000047A" w:rsidRDefault="0000047A" w:rsidP="0000047A">
      <w:pPr>
        <w:pStyle w:val="NormalWeb"/>
        <w:numPr>
          <w:ilvl w:val="0"/>
          <w:numId w:val="1"/>
        </w:numPr>
        <w:rPr>
          <w:rFonts w:ascii="TimesNewRomanPSMT" w:hAnsi="TimesNewRomanPSMT"/>
        </w:rPr>
      </w:pPr>
      <w:proofErr w:type="spellStart"/>
      <w:r w:rsidRPr="0000047A">
        <w:rPr>
          <w:rFonts w:ascii="TimesNewRomanPSMT" w:hAnsi="TimesNewRomanPSMT"/>
          <w:lang w:val="en-US"/>
        </w:rPr>
        <w:t>Atiyah</w:t>
      </w:r>
      <w:proofErr w:type="spellEnd"/>
      <w:r w:rsidRPr="0000047A">
        <w:rPr>
          <w:rFonts w:ascii="TimesNewRomanPSMT" w:hAnsi="TimesNewRomanPSMT"/>
          <w:lang w:val="en-US"/>
        </w:rPr>
        <w:t>, M. F., “</w:t>
      </w:r>
      <w:proofErr w:type="spellStart"/>
      <w:r w:rsidRPr="0000047A">
        <w:rPr>
          <w:rFonts w:ascii="TimesNewRomanPSMT" w:hAnsi="TimesNewRomanPSMT"/>
          <w:lang w:val="en-US"/>
        </w:rPr>
        <w:t>Vectorfield</w:t>
      </w:r>
      <w:proofErr w:type="spellEnd"/>
      <w:r w:rsidRPr="0000047A">
        <w:rPr>
          <w:rFonts w:ascii="TimesNewRomanPSMT" w:hAnsi="TimesNewRomanPSMT"/>
          <w:lang w:val="en-US"/>
        </w:rPr>
        <w:t xml:space="preserve"> with finite singularities.”. </w:t>
      </w:r>
      <w:r>
        <w:rPr>
          <w:rFonts w:ascii="TimesNewRomanPSMT" w:hAnsi="TimesNewRomanPSMT"/>
        </w:rPr>
        <w:t xml:space="preserve">Tilgængelig ved: </w:t>
      </w:r>
    </w:p>
    <w:p w14:paraId="23979B8C" w14:textId="5A29C1AD" w:rsidR="0000047A" w:rsidRPr="0000047A" w:rsidRDefault="0000047A" w:rsidP="0000047A">
      <w:pPr>
        <w:pStyle w:val="NormalWeb"/>
        <w:ind w:left="720"/>
        <w:rPr>
          <w:rStyle w:val="Hyperlink"/>
          <w:rFonts w:ascii="TimesNewRomanPSMT" w:hAnsi="TimesNewRomanPSMT"/>
        </w:rPr>
      </w:pPr>
      <w:r>
        <w:rPr>
          <w:rFonts w:ascii="TimesNewRomanPSMT" w:hAnsi="TimesNewRomanPSMT"/>
        </w:rPr>
        <w:fldChar w:fldCharType="begin"/>
      </w:r>
      <w:r>
        <w:rPr>
          <w:rFonts w:ascii="TimesNewRomanPSMT" w:hAnsi="TimesNewRomanPSMT"/>
        </w:rPr>
        <w:instrText>HYPERLINK "https://archive.ymsc.tsinghua.edu.cn/pacm_download/117/6123-11511_2006_Article_BF02392157.pdf"</w:instrText>
      </w:r>
      <w:r>
        <w:rPr>
          <w:rFonts w:ascii="TimesNewRomanPSMT" w:hAnsi="TimesNewRomanPSMT"/>
        </w:rPr>
      </w:r>
      <w:r>
        <w:rPr>
          <w:rFonts w:ascii="TimesNewRomanPSMT" w:hAnsi="TimesNewRomanPSMT"/>
        </w:rPr>
        <w:fldChar w:fldCharType="separate"/>
      </w:r>
      <w:r w:rsidRPr="0000047A">
        <w:rPr>
          <w:rStyle w:val="Hyperlink"/>
          <w:rFonts w:ascii="TimesNewRomanPSMT" w:hAnsi="TimesNewRomanPSMT"/>
        </w:rPr>
        <w:t xml:space="preserve">http://archive.ymsc.tsinghua.edu.cn/pacm_download/117/6123- </w:t>
      </w:r>
    </w:p>
    <w:p w14:paraId="0A36FD57" w14:textId="65D3A81F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r w:rsidRPr="0000047A">
        <w:rPr>
          <w:rStyle w:val="Hyperlink"/>
          <w:rFonts w:ascii="TimesNewRomanPSMT" w:hAnsi="TimesNewRomanPSMT"/>
        </w:rPr>
        <w:t>11511_2006_Article_BF02392157.pdf</w:t>
      </w:r>
      <w:r>
        <w:rPr>
          <w:rFonts w:ascii="TimesNewRomanPSMT" w:hAnsi="TimesNewRomanPSMT"/>
        </w:rPr>
        <w:fldChar w:fldCharType="end"/>
      </w:r>
      <w:r>
        <w:rPr>
          <w:rFonts w:ascii="TimesNewRomanPSMT" w:hAnsi="TimesNewRomanPSMT"/>
        </w:rPr>
        <w:t xml:space="preserve"> </w:t>
      </w:r>
    </w:p>
    <w:p w14:paraId="573DEAFC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proofErr w:type="spellStart"/>
      <w:r>
        <w:rPr>
          <w:rFonts w:ascii="TimesNewRomanPSMT" w:hAnsi="TimesNewRomanPSMT"/>
        </w:rPr>
        <w:t>Bourke</w:t>
      </w:r>
      <w:proofErr w:type="spellEnd"/>
      <w:r>
        <w:rPr>
          <w:rFonts w:ascii="TimesNewRomanPSMT" w:hAnsi="TimesNewRomanPSMT"/>
        </w:rPr>
        <w:t>, Paul, “</w:t>
      </w:r>
      <w:proofErr w:type="spellStart"/>
      <w:r>
        <w:rPr>
          <w:rFonts w:ascii="TimesNewRomanPSMT" w:hAnsi="TimesNewRomanPSMT"/>
        </w:rPr>
        <w:t>Circles</w:t>
      </w:r>
      <w:proofErr w:type="spellEnd"/>
      <w:r>
        <w:rPr>
          <w:rFonts w:ascii="TimesNewRomanPSMT" w:hAnsi="TimesNewRomanPSMT"/>
        </w:rPr>
        <w:t xml:space="preserve"> and Spheres” 1992, tilgængelig ved: </w:t>
      </w:r>
    </w:p>
    <w:p w14:paraId="7D6CAA9F" w14:textId="6553BAF7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hyperlink r:id="rId11" w:history="1">
        <w:r w:rsidRPr="0000047A">
          <w:rPr>
            <w:rStyle w:val="Hyperlink"/>
            <w:rFonts w:ascii="TimesNewRomanPSMT" w:hAnsi="TimesNewRomanPSMT"/>
          </w:rPr>
          <w:t>http://paulbourke.net/geometry/circlesphere/</w:t>
        </w:r>
      </w:hyperlink>
      <w:r>
        <w:rPr>
          <w:rFonts w:ascii="TimesNewRomanPSMT" w:hAnsi="TimesNewRomanPSMT"/>
        </w:rPr>
        <w:t xml:space="preserve"> </w:t>
      </w:r>
    </w:p>
    <w:p w14:paraId="46C644D9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Brief </w:t>
      </w:r>
      <w:proofErr w:type="spellStart"/>
      <w:r>
        <w:rPr>
          <w:rFonts w:ascii="TimesNewRomanPSMT" w:hAnsi="TimesNewRomanPSMT"/>
        </w:rPr>
        <w:t>History</w:t>
      </w:r>
      <w:proofErr w:type="spellEnd"/>
      <w:r>
        <w:rPr>
          <w:rFonts w:ascii="TimesNewRomanPSMT" w:hAnsi="TimesNewRomanPSMT"/>
        </w:rPr>
        <w:t xml:space="preserve"> Of Fusion: Tilgængelig ved: </w:t>
      </w:r>
    </w:p>
    <w:p w14:paraId="78E8D433" w14:textId="2167DEB6" w:rsidR="0000047A" w:rsidRPr="0000047A" w:rsidRDefault="0000047A" w:rsidP="0000047A">
      <w:pPr>
        <w:pStyle w:val="NormalWeb"/>
        <w:ind w:left="720"/>
        <w:rPr>
          <w:rFonts w:ascii="TimesNewRomanPSMT" w:hAnsi="TimesNewRomanPSMT"/>
        </w:rPr>
      </w:pPr>
      <w:hyperlink r:id="rId12" w:history="1">
        <w:r w:rsidRPr="001B03C5">
          <w:rPr>
            <w:rStyle w:val="Hyperlink"/>
            <w:rFonts w:ascii="TimesNewRomanPSMT" w:hAnsi="TimesNewRomanPSMT"/>
          </w:rPr>
          <w:t>https://lppfusion.com/technology/brief-history-of-fusion-power/</w:t>
        </w:r>
      </w:hyperlink>
    </w:p>
    <w:p w14:paraId="1721AEF4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Broer, H.W, et al, Index </w:t>
      </w:r>
      <w:proofErr w:type="spellStart"/>
      <w:r>
        <w:rPr>
          <w:rFonts w:ascii="TimesNewRomanPSMT" w:hAnsi="TimesNewRomanPSMT"/>
        </w:rPr>
        <w:t>Theory</w:t>
      </w:r>
      <w:proofErr w:type="spellEnd"/>
      <w:r>
        <w:rPr>
          <w:rFonts w:ascii="TimesNewRomanPSMT" w:hAnsi="TimesNewRomanPSMT"/>
        </w:rPr>
        <w:t xml:space="preserve">, 2012, s. 5, s. 11. Tilgængelig ved: </w:t>
      </w:r>
    </w:p>
    <w:p w14:paraId="773CCBE8" w14:textId="555CF1F3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hyperlink r:id="rId13" w:history="1">
        <w:r w:rsidRPr="001B03C5">
          <w:rPr>
            <w:rStyle w:val="Hyperlink"/>
            <w:rFonts w:ascii="TimesNewRomanPSMT" w:hAnsi="TimesNewRomanPSMT"/>
          </w:rPr>
          <w:t>https://fse.studenttheses.ub.rug.nl/10368/3/A9R96E6.pdf</w:t>
        </w:r>
      </w:hyperlink>
    </w:p>
    <w:p w14:paraId="3C1456F0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Euler Karakteristik: </w:t>
      </w:r>
      <w:proofErr w:type="spellStart"/>
      <w:r>
        <w:rPr>
          <w:rFonts w:ascii="TimesNewRomanPSMT" w:hAnsi="TimesNewRomanPSMT"/>
        </w:rPr>
        <w:t>Available</w:t>
      </w:r>
      <w:proofErr w:type="spellEnd"/>
      <w:r>
        <w:rPr>
          <w:rFonts w:ascii="TimesNewRomanPSMT" w:hAnsi="TimesNewRomanPSMT"/>
        </w:rPr>
        <w:t xml:space="preserve"> from: </w:t>
      </w:r>
    </w:p>
    <w:p w14:paraId="13429CDB" w14:textId="0DD600DF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hyperlink r:id="rId14" w:history="1">
        <w:r w:rsidRPr="001B03C5">
          <w:rPr>
            <w:rStyle w:val="Hyperlink"/>
            <w:rFonts w:ascii="TimesNewRomanPSMT" w:hAnsi="TimesNewRomanPSMT"/>
          </w:rPr>
          <w:t>https://hmn.wiki/da/Euler_characteristic</w:t>
        </w:r>
      </w:hyperlink>
    </w:p>
    <w:p w14:paraId="382F3BBA" w14:textId="281CE969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 </w:t>
      </w:r>
    </w:p>
    <w:p w14:paraId="07132258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proofErr w:type="spellStart"/>
      <w:r>
        <w:rPr>
          <w:rFonts w:ascii="TimesNewRomanPSMT" w:hAnsi="TimesNewRomanPSMT"/>
        </w:rPr>
        <w:t>Hairy</w:t>
      </w:r>
      <w:proofErr w:type="spellEnd"/>
      <w:r>
        <w:rPr>
          <w:rFonts w:ascii="TimesNewRomanPSMT" w:hAnsi="TimesNewRomanPSMT"/>
        </w:rPr>
        <w:t xml:space="preserve"> Ball </w:t>
      </w:r>
      <w:proofErr w:type="spellStart"/>
      <w:r>
        <w:rPr>
          <w:rFonts w:ascii="TimesNewRomanPSMT" w:hAnsi="TimesNewRomanPSMT"/>
        </w:rPr>
        <w:t>Theorem</w:t>
      </w:r>
      <w:proofErr w:type="spellEnd"/>
      <w:r>
        <w:rPr>
          <w:rFonts w:ascii="TimesNewRomanPSMT" w:hAnsi="TimesNewRomanPSMT"/>
        </w:rPr>
        <w:t xml:space="preserve">, Tilgængelig ved: </w:t>
      </w:r>
    </w:p>
    <w:p w14:paraId="0419404C" w14:textId="77777777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https://en.wikipedia.org/wiki/Hairy_ball_theorem </w:t>
      </w:r>
    </w:p>
    <w:p w14:paraId="57C44B2C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Heiselberg, B. Dam, et al, Plasmafysik og fusionsenergi – fremtidens energikilde, 2015, </w:t>
      </w:r>
    </w:p>
    <w:p w14:paraId="2084AD3B" w14:textId="77777777" w:rsidR="0000047A" w:rsidRDefault="0000047A" w:rsidP="0000047A">
      <w:pPr>
        <w:pStyle w:val="NormalWeb"/>
        <w:ind w:left="7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s.14-22, s. 26-40, s. 46-48 </w:t>
      </w:r>
    </w:p>
    <w:p w14:paraId="1CF66689" w14:textId="77777777" w:rsidR="0000047A" w:rsidRDefault="0000047A" w:rsidP="0000047A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proofErr w:type="spellStart"/>
      <w:r>
        <w:rPr>
          <w:rFonts w:ascii="TimesNewRomanPSMT" w:hAnsi="TimesNewRomanPSMT"/>
        </w:rPr>
        <w:t>Homeomorphism</w:t>
      </w:r>
      <w:proofErr w:type="spellEnd"/>
      <w:r>
        <w:rPr>
          <w:rFonts w:ascii="TimesNewRomanPSMT" w:hAnsi="TimesNewRomanPSMT"/>
        </w:rPr>
        <w:t xml:space="preserve">, Tilgængelig ved: https://en.wikipedia.org/wiki/Homeomorphism </w:t>
      </w:r>
    </w:p>
    <w:p w14:paraId="0A381EA5" w14:textId="77777777" w:rsid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t>Jensen, V.O, DTU – Fusionsplasmafysik</w:t>
      </w:r>
    </w:p>
    <w:p w14:paraId="59478065" w14:textId="33442296" w:rsidR="00EF0DCD" w:rsidRPr="00EF0DCD" w:rsidRDefault="00EF0DCD" w:rsidP="00EF0DCD">
      <w:pPr>
        <w:pStyle w:val="NormalWeb"/>
        <w:ind w:left="720"/>
        <w:rPr>
          <w:rFonts w:ascii="TimesNewRomanPSMT" w:hAnsi="TimesNewRomanPSMT"/>
        </w:rPr>
      </w:pPr>
      <w:hyperlink r:id="rId15" w:history="1">
        <w:r w:rsidRPr="001B03C5">
          <w:rPr>
            <w:rStyle w:val="Hyperlink"/>
            <w:rFonts w:ascii="TimesNewRomanPSMT" w:hAnsi="TimesNewRomanPSMT"/>
          </w:rPr>
          <w:t>https://backend.orbit.dtu.dk/ws/portalfiles/portal/56583791/ris_m_2743.pdf</w:t>
        </w:r>
      </w:hyperlink>
    </w:p>
    <w:p w14:paraId="1D852E40" w14:textId="79836698" w:rsidR="0000047A" w:rsidRP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  <w:lang w:val="en-US"/>
        </w:rPr>
      </w:pPr>
      <w:proofErr w:type="spellStart"/>
      <w:r w:rsidRPr="0000047A">
        <w:rPr>
          <w:rFonts w:ascii="TimesNewRomanPSMT" w:hAnsi="TimesNewRomanPSMT"/>
          <w:lang w:val="en-US"/>
        </w:rPr>
        <w:t>Josevich</w:t>
      </w:r>
      <w:proofErr w:type="spellEnd"/>
      <w:r w:rsidRPr="0000047A">
        <w:rPr>
          <w:rFonts w:ascii="TimesNewRomanPSMT" w:hAnsi="TimesNewRomanPSMT"/>
          <w:lang w:val="en-US"/>
        </w:rPr>
        <w:t xml:space="preserve">, Piotr, et al, The Poincaré-Hopf Index Theorem and the Fundamental Theorem of </w:t>
      </w:r>
    </w:p>
    <w:p w14:paraId="147BBD2C" w14:textId="4B9F0CF4" w:rsidR="00EF0DCD" w:rsidRDefault="00EF0DCD" w:rsidP="0000047A">
      <w:pPr>
        <w:pStyle w:val="NormalWeb"/>
        <w:rPr>
          <w:rFonts w:ascii="TimesNewRomanPSMT" w:hAnsi="TimesNewRomanPSMT"/>
          <w:lang w:val="en-US"/>
        </w:rPr>
      </w:pPr>
      <w:hyperlink r:id="rId16" w:history="1">
        <w:r w:rsidRPr="001B03C5">
          <w:rPr>
            <w:rStyle w:val="Hyperlink"/>
            <w:rFonts w:ascii="TimesNewRomanPSMT" w:hAnsi="TimesNewRomanPSMT"/>
            <w:lang w:val="en-US"/>
          </w:rPr>
          <w:t>https://www2.math.upenn.edu/~pjmcgrat/research/pumj.pdf</w:t>
        </w:r>
      </w:hyperlink>
    </w:p>
    <w:p w14:paraId="194C10D7" w14:textId="36667AA4" w:rsidR="0000047A" w:rsidRPr="0000047A" w:rsidRDefault="0000047A" w:rsidP="0000047A">
      <w:pPr>
        <w:pStyle w:val="NormalWeb"/>
        <w:rPr>
          <w:lang w:val="en-US"/>
        </w:rPr>
      </w:pPr>
      <w:r w:rsidRPr="0000047A">
        <w:rPr>
          <w:rFonts w:ascii="TimesNewRomanPSMT" w:hAnsi="TimesNewRomanPSMT"/>
          <w:lang w:val="en-US"/>
        </w:rPr>
        <w:t xml:space="preserve"> </w:t>
      </w:r>
    </w:p>
    <w:p w14:paraId="162EB571" w14:textId="16AE2460" w:rsidR="0000047A" w:rsidRPr="00EF0DCD" w:rsidRDefault="0000047A" w:rsidP="00EF0DCD">
      <w:pPr>
        <w:pStyle w:val="NormalWeb"/>
        <w:rPr>
          <w:rFonts w:ascii="TimesNewRomanPSMT" w:hAnsi="TimesNewRomanPSMT"/>
          <w:lang w:val="en-US"/>
        </w:rPr>
      </w:pPr>
      <w:r w:rsidRPr="00EF0DCD">
        <w:rPr>
          <w:rFonts w:ascii="TimesNewRomanPSMT" w:hAnsi="TimesNewRomanPSMT"/>
          <w:lang w:val="en-US"/>
        </w:rPr>
        <w:t xml:space="preserve"> </w:t>
      </w:r>
    </w:p>
    <w:p w14:paraId="13A9D0E1" w14:textId="30E0AEAB" w:rsidR="0000047A" w:rsidRP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</w:rPr>
      </w:pPr>
      <w:r>
        <w:rPr>
          <w:rFonts w:ascii="TimesNewRomanPSMT" w:hAnsi="TimesNewRomanPSMT"/>
        </w:rPr>
        <w:lastRenderedPageBreak/>
        <w:t xml:space="preserve">Fusionsenergi.dk: </w:t>
      </w:r>
      <w:hyperlink r:id="rId17" w:history="1">
        <w:r w:rsidRPr="001B03C5">
          <w:rPr>
            <w:rStyle w:val="Hyperlink"/>
            <w:rFonts w:ascii="TimesNewRomanPSMT" w:hAnsi="TimesNewRomanPSMT"/>
          </w:rPr>
          <w:t>https://www.fusionsenergi.dk/</w:t>
        </w:r>
      </w:hyperlink>
    </w:p>
    <w:p w14:paraId="2D8513B3" w14:textId="00620D55" w:rsidR="00EF0DCD" w:rsidRPr="00EF0DCD" w:rsidRDefault="0000047A" w:rsidP="00EF0DCD">
      <w:pPr>
        <w:pStyle w:val="NormalWeb"/>
        <w:numPr>
          <w:ilvl w:val="0"/>
          <w:numId w:val="2"/>
        </w:numPr>
        <w:rPr>
          <w:rFonts w:ascii="TimesNewRomanPSMT" w:hAnsi="TimesNewRomanPSMT"/>
          <w:lang w:val="en-US"/>
        </w:rPr>
      </w:pPr>
      <w:proofErr w:type="spellStart"/>
      <w:r w:rsidRPr="00EF0DCD">
        <w:rPr>
          <w:rFonts w:ascii="TimesNewRomanPSMT" w:hAnsi="TimesNewRomanPSMT"/>
          <w:lang w:val="en-US"/>
        </w:rPr>
        <w:t>Pocare</w:t>
      </w:r>
      <w:proofErr w:type="spellEnd"/>
      <w:r w:rsidRPr="00EF0DCD">
        <w:rPr>
          <w:rFonts w:ascii="TimesNewRomanPSMT" w:hAnsi="TimesNewRomanPSMT"/>
          <w:lang w:val="en-US"/>
        </w:rPr>
        <w:t xml:space="preserve">́-Hopf Theorem, </w:t>
      </w:r>
      <w:hyperlink r:id="rId18" w:history="1">
        <w:r w:rsidR="00EF0DCD" w:rsidRPr="001B03C5">
          <w:rPr>
            <w:rStyle w:val="Hyperlink"/>
            <w:rFonts w:ascii="TimesNewRomanPSMT" w:hAnsi="TimesNewRomanPSMT"/>
            <w:lang w:val="en-US"/>
          </w:rPr>
          <w:t>https://en.wikipedia.org/wiki/Poincaré–Hopf_theorem</w:t>
        </w:r>
      </w:hyperlink>
    </w:p>
    <w:p w14:paraId="5E08BB08" w14:textId="1BB2982F" w:rsidR="0000047A" w:rsidRPr="00EF0DCD" w:rsidRDefault="0000047A" w:rsidP="00EF0DCD">
      <w:pPr>
        <w:pStyle w:val="NormalWeb"/>
        <w:ind w:left="720"/>
        <w:rPr>
          <w:rFonts w:ascii="TimesNewRomanPSMT" w:hAnsi="TimesNewRomanPSMT"/>
          <w:lang w:val="en-US"/>
        </w:rPr>
      </w:pPr>
      <w:r w:rsidRPr="00EF0DCD">
        <w:rPr>
          <w:rFonts w:ascii="TimesNewRomanPSMT" w:hAnsi="TimesNewRomanPSMT"/>
          <w:lang w:val="en-US"/>
        </w:rPr>
        <w:t xml:space="preserve"> </w:t>
      </w:r>
    </w:p>
    <w:p w14:paraId="5F0ED6DE" w14:textId="77777777" w:rsidR="0000047A" w:rsidRPr="00EF0DCD" w:rsidRDefault="0000047A" w:rsidP="0000047A">
      <w:pPr>
        <w:pStyle w:val="NormalWeb"/>
        <w:ind w:left="720"/>
        <w:rPr>
          <w:rFonts w:ascii="TimesNewRomanPSMT" w:hAnsi="TimesNewRomanPSMT"/>
          <w:lang w:val="en-US"/>
        </w:rPr>
      </w:pPr>
    </w:p>
    <w:p w14:paraId="5C993B86" w14:textId="77777777" w:rsidR="0000047A" w:rsidRPr="00EF0DCD" w:rsidRDefault="0000047A" w:rsidP="0000047A">
      <w:pPr>
        <w:pStyle w:val="NormalWeb"/>
        <w:ind w:left="720"/>
        <w:rPr>
          <w:rFonts w:ascii="TimesNewRomanPSMT" w:hAnsi="TimesNewRomanPSMT"/>
          <w:lang w:val="en-US"/>
        </w:rPr>
      </w:pPr>
    </w:p>
    <w:p w14:paraId="024174E0" w14:textId="28D7BB65" w:rsidR="0000047A" w:rsidRPr="00EF0DCD" w:rsidRDefault="0000047A" w:rsidP="0000047A">
      <w:pPr>
        <w:pStyle w:val="NormalWeb"/>
        <w:ind w:left="720"/>
        <w:rPr>
          <w:rFonts w:ascii="TimesNewRomanPSMT" w:hAnsi="TimesNewRomanPSMT"/>
          <w:lang w:val="en-US"/>
        </w:rPr>
      </w:pPr>
      <w:r w:rsidRPr="00EF0DCD">
        <w:rPr>
          <w:rFonts w:ascii="TimesNewRomanPSMT" w:hAnsi="TimesNewRomanPSMT"/>
          <w:lang w:val="en-US"/>
        </w:rPr>
        <w:t xml:space="preserve"> </w:t>
      </w:r>
    </w:p>
    <w:p w14:paraId="6CB8FB77" w14:textId="77777777" w:rsidR="0000047A" w:rsidRPr="00EF0DCD" w:rsidRDefault="0000047A" w:rsidP="0000047A">
      <w:pPr>
        <w:pStyle w:val="NormalWeb"/>
        <w:ind w:left="720"/>
        <w:rPr>
          <w:rFonts w:ascii="TimesNewRomanPSMT" w:hAnsi="TimesNewRomanPSMT"/>
          <w:lang w:val="en-US"/>
        </w:rPr>
      </w:pPr>
    </w:p>
    <w:p w14:paraId="7D300520" w14:textId="13855CDF" w:rsidR="0000047A" w:rsidRPr="00EF0DCD" w:rsidRDefault="0000047A">
      <w:pPr>
        <w:rPr>
          <w:lang w:val="en-US"/>
        </w:rPr>
      </w:pPr>
    </w:p>
    <w:p w14:paraId="5018CC7F" w14:textId="77777777" w:rsidR="00B4595B" w:rsidRPr="00EF0DCD" w:rsidRDefault="00B4595B">
      <w:pPr>
        <w:rPr>
          <w:lang w:val="en-US"/>
        </w:rPr>
      </w:pPr>
    </w:p>
    <w:p w14:paraId="7C89E74C" w14:textId="77777777" w:rsidR="00B4595B" w:rsidRPr="00EF0DCD" w:rsidRDefault="00B4595B">
      <w:pPr>
        <w:rPr>
          <w:lang w:val="en-US"/>
        </w:rPr>
      </w:pPr>
    </w:p>
    <w:p w14:paraId="1D60AE97" w14:textId="77777777" w:rsidR="00B4595B" w:rsidRPr="00EF0DCD" w:rsidRDefault="00B4595B">
      <w:pPr>
        <w:rPr>
          <w:lang w:val="en-US"/>
        </w:rPr>
      </w:pPr>
    </w:p>
    <w:p w14:paraId="6A04B87C" w14:textId="77777777" w:rsidR="00B4595B" w:rsidRPr="00EF0DCD" w:rsidRDefault="00B4595B">
      <w:pPr>
        <w:rPr>
          <w:lang w:val="en-US"/>
        </w:rPr>
      </w:pPr>
    </w:p>
    <w:sectPr w:rsidR="00B4595B" w:rsidRPr="00EF0DC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353B4"/>
    <w:multiLevelType w:val="multilevel"/>
    <w:tmpl w:val="AD0AD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138D7"/>
    <w:multiLevelType w:val="multilevel"/>
    <w:tmpl w:val="8B549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A32259"/>
    <w:multiLevelType w:val="multilevel"/>
    <w:tmpl w:val="B0DC5C4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da-DK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C20D85"/>
    <w:multiLevelType w:val="multilevel"/>
    <w:tmpl w:val="8B5496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280739"/>
    <w:multiLevelType w:val="multilevel"/>
    <w:tmpl w:val="8B549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267135">
    <w:abstractNumId w:val="0"/>
  </w:num>
  <w:num w:numId="2" w16cid:durableId="1549801397">
    <w:abstractNumId w:val="4"/>
  </w:num>
  <w:num w:numId="3" w16cid:durableId="1087728539">
    <w:abstractNumId w:val="1"/>
  </w:num>
  <w:num w:numId="4" w16cid:durableId="1340621603">
    <w:abstractNumId w:val="3"/>
  </w:num>
  <w:num w:numId="5" w16cid:durableId="1467821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05"/>
    <w:rsid w:val="0000047A"/>
    <w:rsid w:val="001F09C2"/>
    <w:rsid w:val="002D3B05"/>
    <w:rsid w:val="002E541D"/>
    <w:rsid w:val="003627FC"/>
    <w:rsid w:val="004651E8"/>
    <w:rsid w:val="005F142D"/>
    <w:rsid w:val="0092042F"/>
    <w:rsid w:val="00985AD7"/>
    <w:rsid w:val="00B02859"/>
    <w:rsid w:val="00B4595B"/>
    <w:rsid w:val="00BC4179"/>
    <w:rsid w:val="00CB0675"/>
    <w:rsid w:val="00D016BB"/>
    <w:rsid w:val="00D8322C"/>
    <w:rsid w:val="00E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6CA5BD"/>
  <w15:chartTrackingRefBased/>
  <w15:docId w15:val="{9062933E-9543-074F-AE01-6D0A2338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D3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3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D3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3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3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3B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3B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3B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3B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3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3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3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3B0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3B0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3B0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3B0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3B0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3B0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2D3B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D3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D3B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D3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2D3B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D3B0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2D3B0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2D3B05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D3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D3B05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2D3B0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B4595B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4595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459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BesgtLink">
    <w:name w:val="FollowedHyperlink"/>
    <w:basedOn w:val="Standardskrifttypeiafsnit"/>
    <w:uiPriority w:val="99"/>
    <w:semiHidden/>
    <w:unhideWhenUsed/>
    <w:rsid w:val="0000047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9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1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fse.studenttheses.ub.rug.nl/10368/3/A9R96E6.pdf" TargetMode="External"/><Relationship Id="rId18" Type="http://schemas.openxmlformats.org/officeDocument/2006/relationships/hyperlink" Target="https://en.wikipedia.org/wiki/Poincare&#769;&#8211;Hopf_theore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lppfusion.com/technology/brief-history-of-fusion-power/" TargetMode="External"/><Relationship Id="rId17" Type="http://schemas.openxmlformats.org/officeDocument/2006/relationships/hyperlink" Target="https://www.fusionsenergi.d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2.math.upenn.edu/~pjmcgrat/research/pumj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paulbourke.net/geometry/circlesphere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ackend.orbit.dtu.dk/ws/portalfiles/portal/56583791/ris_m_2743.pdf" TargetMode="External"/><Relationship Id="rId10" Type="http://schemas.openxmlformats.org/officeDocument/2006/relationships/hyperlink" Target="https://www.iter.org/sci/iterandbeyon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hmn.wiki/da/Euler_characteristic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512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4</cp:revision>
  <dcterms:created xsi:type="dcterms:W3CDTF">2025-03-11T10:47:00Z</dcterms:created>
  <dcterms:modified xsi:type="dcterms:W3CDTF">2025-03-11T10:59:00Z</dcterms:modified>
</cp:coreProperties>
</file>