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EA064" w14:textId="1B22075C" w:rsidR="00587A63" w:rsidRPr="00C87765" w:rsidRDefault="00AA3EA8" w:rsidP="00D17EAE">
      <w:pPr>
        <w:rPr>
          <w:b/>
          <w:bCs/>
          <w:sz w:val="20"/>
          <w:szCs w:val="20"/>
        </w:rPr>
      </w:pPr>
      <w:bookmarkStart w:id="0" w:name="_Hlk188698994"/>
      <w:bookmarkEnd w:id="0"/>
      <w:r w:rsidRPr="00C87765">
        <w:rPr>
          <w:b/>
          <w:bCs/>
          <w:sz w:val="20"/>
          <w:szCs w:val="20"/>
        </w:rPr>
        <w:t>Brydning</w:t>
      </w:r>
      <w:r w:rsidR="00C87765" w:rsidRPr="00C87765">
        <w:rPr>
          <w:b/>
          <w:bCs/>
          <w:sz w:val="20"/>
          <w:szCs w:val="20"/>
        </w:rPr>
        <w:t xml:space="preserve"> </w:t>
      </w:r>
      <w:r w:rsidR="00555D18">
        <w:rPr>
          <w:b/>
          <w:bCs/>
          <w:sz w:val="20"/>
          <w:szCs w:val="20"/>
        </w:rPr>
        <w:t>og refleksion</w:t>
      </w:r>
    </w:p>
    <w:p w14:paraId="3F8CB9D2" w14:textId="5D076A20" w:rsidR="00C055DA" w:rsidRDefault="00C055DA" w:rsidP="00C055DA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Formålet med øvelse</w:t>
      </w:r>
      <w:r>
        <w:rPr>
          <w:sz w:val="18"/>
          <w:szCs w:val="18"/>
        </w:rPr>
        <w:t>n</w:t>
      </w:r>
      <w:r w:rsidRPr="00C055DA">
        <w:rPr>
          <w:sz w:val="18"/>
          <w:szCs w:val="18"/>
        </w:rPr>
        <w:t xml:space="preserve"> er at studere, hvordan lys </w:t>
      </w:r>
      <w:r w:rsidR="002F3358">
        <w:rPr>
          <w:sz w:val="18"/>
          <w:szCs w:val="18"/>
        </w:rPr>
        <w:t>både brydes og reflekteres i en halvcirkulær klods - indtil en vis vinkel, hvorover der ikke længere sker brydning, men udelukkende refleksion.</w:t>
      </w:r>
    </w:p>
    <w:p w14:paraId="256707D7" w14:textId="234A010E" w:rsidR="00AA3EA8" w:rsidRDefault="00AA3EA8" w:rsidP="00C055DA">
      <w:pPr>
        <w:jc w:val="both"/>
        <w:rPr>
          <w:sz w:val="18"/>
          <w:szCs w:val="18"/>
        </w:rPr>
      </w:pPr>
      <w:r>
        <w:rPr>
          <w:sz w:val="18"/>
          <w:szCs w:val="18"/>
        </w:rPr>
        <w:t>I dette for</w:t>
      </w:r>
      <w:r w:rsidR="002F3358">
        <w:rPr>
          <w:sz w:val="18"/>
          <w:szCs w:val="18"/>
        </w:rPr>
        <w:t>s</w:t>
      </w:r>
      <w:r>
        <w:rPr>
          <w:sz w:val="18"/>
          <w:szCs w:val="18"/>
        </w:rPr>
        <w:t>ø</w:t>
      </w:r>
      <w:r w:rsidR="002F3358">
        <w:rPr>
          <w:sz w:val="18"/>
          <w:szCs w:val="18"/>
        </w:rPr>
        <w:t>g</w:t>
      </w:r>
      <w:r>
        <w:rPr>
          <w:sz w:val="18"/>
          <w:szCs w:val="18"/>
        </w:rPr>
        <w:t xml:space="preserve"> benyttes laserlys</w:t>
      </w:r>
      <w:r w:rsidR="0039395E">
        <w:rPr>
          <w:sz w:val="18"/>
          <w:szCs w:val="18"/>
        </w:rPr>
        <w:t>-boks</w:t>
      </w:r>
      <w:r>
        <w:rPr>
          <w:sz w:val="18"/>
          <w:szCs w:val="18"/>
        </w:rPr>
        <w:t xml:space="preserve"> og </w:t>
      </w:r>
      <w:r w:rsidR="004F64FA">
        <w:rPr>
          <w:sz w:val="18"/>
          <w:szCs w:val="18"/>
        </w:rPr>
        <w:t>en halvcirkulær klods</w:t>
      </w:r>
      <w:r>
        <w:rPr>
          <w:sz w:val="18"/>
          <w:szCs w:val="18"/>
        </w:rPr>
        <w:t xml:space="preserve"> fra </w:t>
      </w:r>
      <w:r w:rsidR="001975CD">
        <w:rPr>
          <w:sz w:val="18"/>
          <w:szCs w:val="18"/>
        </w:rPr>
        <w:t xml:space="preserve">skolens optiksæt. </w:t>
      </w:r>
    </w:p>
    <w:p w14:paraId="20D7AC67" w14:textId="3A120C31" w:rsidR="00FF2274" w:rsidRDefault="001975CD" w:rsidP="00C055D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Der skal bruges </w:t>
      </w:r>
      <w:r w:rsidR="00100296">
        <w:rPr>
          <w:sz w:val="18"/>
          <w:szCs w:val="18"/>
        </w:rPr>
        <w:t xml:space="preserve">papir, </w:t>
      </w:r>
      <w:r w:rsidR="001D3F6A">
        <w:rPr>
          <w:sz w:val="18"/>
          <w:szCs w:val="18"/>
        </w:rPr>
        <w:t xml:space="preserve">blyant, </w:t>
      </w:r>
      <w:r>
        <w:rPr>
          <w:sz w:val="18"/>
          <w:szCs w:val="18"/>
        </w:rPr>
        <w:t xml:space="preserve">lineal og </w:t>
      </w:r>
      <w:r w:rsidR="00C87765">
        <w:rPr>
          <w:sz w:val="18"/>
          <w:szCs w:val="18"/>
        </w:rPr>
        <w:t xml:space="preserve">evt. </w:t>
      </w:r>
      <w:r>
        <w:rPr>
          <w:sz w:val="18"/>
          <w:szCs w:val="18"/>
        </w:rPr>
        <w:t>vinkelmåler</w:t>
      </w:r>
      <w:r w:rsidR="00C87765">
        <w:rPr>
          <w:sz w:val="18"/>
          <w:szCs w:val="18"/>
        </w:rPr>
        <w:t>.</w:t>
      </w:r>
    </w:p>
    <w:p w14:paraId="314EF320" w14:textId="77777777" w:rsidR="00C87765" w:rsidRPr="00C055DA" w:rsidRDefault="00C87765" w:rsidP="00C87765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>I øvelsen skal du iagttage, tegne</w:t>
      </w:r>
      <w:r>
        <w:rPr>
          <w:sz w:val="18"/>
          <w:szCs w:val="18"/>
        </w:rPr>
        <w:t xml:space="preserve"> </w:t>
      </w:r>
      <w:r w:rsidRPr="00C055DA">
        <w:rPr>
          <w:sz w:val="18"/>
          <w:szCs w:val="18"/>
        </w:rPr>
        <w:t xml:space="preserve">lysveje </w:t>
      </w:r>
      <w:r>
        <w:rPr>
          <w:sz w:val="18"/>
          <w:szCs w:val="18"/>
        </w:rPr>
        <w:t xml:space="preserve">på papiret </w:t>
      </w:r>
      <w:r w:rsidRPr="00C055DA">
        <w:rPr>
          <w:sz w:val="18"/>
          <w:szCs w:val="18"/>
        </w:rPr>
        <w:t xml:space="preserve">og svare på spørgsmål undervejs. </w:t>
      </w:r>
    </w:p>
    <w:p w14:paraId="7E96C24B" w14:textId="20A709D1" w:rsidR="001975CD" w:rsidRDefault="001975CD" w:rsidP="00AA3EA8">
      <w:pPr>
        <w:jc w:val="both"/>
        <w:rPr>
          <w:b/>
          <w:bCs/>
        </w:rPr>
      </w:pPr>
      <w:r w:rsidRPr="001975CD">
        <w:rPr>
          <w:b/>
          <w:bCs/>
        </w:rPr>
        <w:t>Brydningsloven</w:t>
      </w:r>
    </w:p>
    <w:p w14:paraId="4634489A" w14:textId="7565FFA4" w:rsidR="004F64FA" w:rsidRPr="004F64FA" w:rsidRDefault="004F64FA" w:rsidP="00AA3EA8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Når lys møder en grænseflade, vil der kunne ske både brydning og refleksion. Brydningen er </w:t>
      </w:r>
      <w:proofErr w:type="spellStart"/>
      <w:r>
        <w:rPr>
          <w:sz w:val="18"/>
          <w:szCs w:val="18"/>
        </w:rPr>
        <w:t>kende-tegnet</w:t>
      </w:r>
      <w:proofErr w:type="spellEnd"/>
      <w:r>
        <w:rPr>
          <w:sz w:val="18"/>
          <w:szCs w:val="18"/>
        </w:rPr>
        <w:t xml:space="preserve"> ved at lysstrålen skifter retning gennem materialet grundet de forskellige hastigheder i de to medier.</w:t>
      </w:r>
    </w:p>
    <w:p w14:paraId="33E74670" w14:textId="77D2F6E1" w:rsidR="001975CD" w:rsidRPr="001975CD" w:rsidRDefault="00000000" w:rsidP="00AA3EA8">
      <w:pPr>
        <w:jc w:val="both"/>
        <w:rPr>
          <w:rFonts w:eastAsiaTheme="minorEastAsia"/>
          <w:i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sin(i)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sin(b)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sub>
              </m:sSub>
            </m:den>
          </m:f>
        </m:oMath>
      </m:oMathPara>
    </w:p>
    <w:p w14:paraId="4A213E73" w14:textId="26A8F357" w:rsidR="008A0AA9" w:rsidRDefault="008A0AA9" w:rsidP="003426CD">
      <w:pPr>
        <w:jc w:val="both"/>
        <w:rPr>
          <w:rFonts w:eastAsiaTheme="minorEastAsia"/>
          <w:iCs/>
          <w:sz w:val="18"/>
          <w:szCs w:val="18"/>
        </w:rPr>
      </w:pPr>
      <w:r>
        <w:rPr>
          <w:iCs/>
          <w:sz w:val="18"/>
          <w:szCs w:val="18"/>
        </w:rPr>
        <w:t xml:space="preserve">Sendes lys fra et medie med lavere hastighed til et med større </w:t>
      </w:r>
      <w:proofErr w:type="spellStart"/>
      <w:r>
        <w:rPr>
          <w:iCs/>
          <w:sz w:val="18"/>
          <w:szCs w:val="18"/>
        </w:rPr>
        <w:t>hastig</w:t>
      </w:r>
      <w:r w:rsidR="003426CD">
        <w:rPr>
          <w:iCs/>
          <w:sz w:val="18"/>
          <w:szCs w:val="18"/>
        </w:rPr>
        <w:t>-</w:t>
      </w:r>
      <w:r>
        <w:rPr>
          <w:iCs/>
          <w:sz w:val="18"/>
          <w:szCs w:val="18"/>
        </w:rPr>
        <w:t>hed</w:t>
      </w:r>
      <w:proofErr w:type="spellEnd"/>
      <w:r>
        <w:rPr>
          <w:iCs/>
          <w:sz w:val="18"/>
          <w:szCs w:val="18"/>
        </w:rPr>
        <w:t>,</w:t>
      </w:r>
      <w:r w:rsidR="003426CD">
        <w:rPr>
          <w:iCs/>
          <w:sz w:val="18"/>
          <w:szCs w:val="18"/>
        </w:rPr>
        <w:t xml:space="preserve"> vil der være en kritisk vinkel, hvor brydningen netop sker ved 90</w:t>
      </w:r>
      <m:oMath>
        <m:r>
          <w:rPr>
            <w:rFonts w:ascii="Cambria Math" w:hAnsi="Cambria Math"/>
            <w:sz w:val="18"/>
            <w:szCs w:val="18"/>
          </w:rPr>
          <m:t>°</m:t>
        </m:r>
      </m:oMath>
      <w:r w:rsidR="003426CD">
        <w:rPr>
          <w:rFonts w:eastAsiaTheme="minorEastAsia"/>
          <w:iCs/>
          <w:sz w:val="18"/>
          <w:szCs w:val="18"/>
        </w:rPr>
        <w:t xml:space="preserve">. </w:t>
      </w:r>
    </w:p>
    <w:p w14:paraId="3EA19053" w14:textId="795C7D1F" w:rsidR="003426CD" w:rsidRPr="001975CD" w:rsidRDefault="00000000" w:rsidP="003426CD">
      <w:pPr>
        <w:jc w:val="both"/>
        <w:rPr>
          <w:rFonts w:eastAsiaTheme="minorEastAsia"/>
          <w:i/>
          <w:sz w:val="18"/>
          <w:szCs w:val="1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r>
                <w:rPr>
                  <w:rFonts w:ascii="Cambria Math" w:hAnsi="Cambria Math"/>
                  <w:sz w:val="18"/>
                  <w:szCs w:val="18"/>
                </w:rPr>
                <m:t>sin(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 w:val="18"/>
                  <w:szCs w:val="18"/>
                </w:rPr>
                <m:t>)</m:t>
              </m:r>
            </m:num>
            <m:den>
              <m:r>
                <w:rPr>
                  <w:rFonts w:ascii="Cambria Math" w:hAnsi="Cambria Math"/>
                  <w:sz w:val="18"/>
                  <w:szCs w:val="18"/>
                </w:rPr>
                <m:t>sin(90)</m:t>
              </m:r>
            </m:den>
          </m:f>
          <m:r>
            <w:rPr>
              <w:rFonts w:ascii="Cambria Math" w:hAnsi="Cambria Math"/>
              <w:sz w:val="18"/>
              <w:szCs w:val="1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8"/>
                      <w:szCs w:val="1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18"/>
                      <w:szCs w:val="1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18"/>
              <w:szCs w:val="18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 xml:space="preserve">   v</m:t>
              </m:r>
            </m:e>
            <m:sub>
              <m:r>
                <w:rPr>
                  <w:rFonts w:ascii="Cambria Math" w:hAnsi="Cambria Math"/>
                  <w:sz w:val="18"/>
                  <w:szCs w:val="18"/>
                </w:rPr>
                <m:t>1</m:t>
              </m:r>
            </m:sub>
          </m:sSub>
          <m:r>
            <w:rPr>
              <w:rFonts w:ascii="Cambria Math" w:hAnsi="Cambria Math"/>
              <w:sz w:val="18"/>
              <w:szCs w:val="18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sz w:val="18"/>
                  <w:szCs w:val="18"/>
                </w:rPr>
              </m:ctrlPr>
            </m:sSubPr>
            <m:e>
              <m:r>
                <w:rPr>
                  <w:rFonts w:ascii="Cambria Math" w:hAnsi="Cambria Math"/>
                  <w:sz w:val="18"/>
                  <w:szCs w:val="18"/>
                </w:rPr>
                <m:t>v</m:t>
              </m:r>
            </m:e>
            <m:sub>
              <m:r>
                <w:rPr>
                  <w:rFonts w:ascii="Cambria Math" w:hAnsi="Cambria Math"/>
                  <w:sz w:val="18"/>
                  <w:szCs w:val="18"/>
                </w:rPr>
                <m:t>2</m:t>
              </m:r>
            </m:sub>
          </m:sSub>
        </m:oMath>
      </m:oMathPara>
    </w:p>
    <w:p w14:paraId="28FB4600" w14:textId="2FAC5B7D" w:rsidR="003426CD" w:rsidRDefault="003426CD" w:rsidP="003426CD">
      <w:pPr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Øges indfaldsvinklen til at overstige den kritiske vinkel, sker kun refleksion</w:t>
      </w:r>
      <w:r w:rsidR="0039395E">
        <w:rPr>
          <w:iCs/>
          <w:sz w:val="18"/>
          <w:szCs w:val="18"/>
        </w:rPr>
        <w:t xml:space="preserve">, </w:t>
      </w:r>
      <w:r w:rsidR="0039395E" w:rsidRPr="0039395E">
        <w:rPr>
          <w:b/>
          <w:bCs/>
          <w:i/>
          <w:sz w:val="18"/>
          <w:szCs w:val="18"/>
        </w:rPr>
        <w:t>t</w:t>
      </w:r>
      <w:r w:rsidR="0039395E" w:rsidRPr="0039395E">
        <w:rPr>
          <w:b/>
          <w:bCs/>
          <w:i/>
          <w:sz w:val="18"/>
          <w:szCs w:val="18"/>
        </w:rPr>
        <w:t>otalrefleksion</w:t>
      </w:r>
      <w:r w:rsidR="0039395E">
        <w:rPr>
          <w:iCs/>
          <w:sz w:val="18"/>
          <w:szCs w:val="18"/>
        </w:rPr>
        <w:t>, altså</w:t>
      </w:r>
      <w:r>
        <w:rPr>
          <w:iCs/>
          <w:sz w:val="18"/>
          <w:szCs w:val="18"/>
        </w:rPr>
        <w:t xml:space="preserve"> ingen brydning.</w:t>
      </w:r>
      <w:r w:rsidR="0039395E">
        <w:rPr>
          <w:iCs/>
          <w:sz w:val="18"/>
          <w:szCs w:val="18"/>
        </w:rPr>
        <w:t xml:space="preserve"> </w:t>
      </w:r>
    </w:p>
    <w:p w14:paraId="73758644" w14:textId="73562047" w:rsidR="00F942CE" w:rsidRPr="00F942CE" w:rsidRDefault="00F942CE" w:rsidP="00D8356F">
      <w:pPr>
        <w:rPr>
          <w:b/>
          <w:bCs/>
          <w:i/>
          <w:iCs/>
          <w:sz w:val="18"/>
          <w:szCs w:val="18"/>
        </w:rPr>
      </w:pPr>
      <w:r w:rsidRPr="00F942CE">
        <w:rPr>
          <w:b/>
          <w:bCs/>
          <w:i/>
          <w:iCs/>
          <w:sz w:val="18"/>
          <w:szCs w:val="18"/>
        </w:rPr>
        <w:t>(Læs videre i højre kolonne.)</w:t>
      </w:r>
    </w:p>
    <w:p w14:paraId="71F56143" w14:textId="5C522F71" w:rsidR="0007039E" w:rsidRDefault="0007039E" w:rsidP="00D8356F">
      <w:pPr>
        <w:rPr>
          <w:b/>
          <w:bCs/>
        </w:rPr>
      </w:pPr>
      <w:r>
        <w:rPr>
          <w:b/>
          <w:bCs/>
        </w:rPr>
        <w:t>Eksperiment</w:t>
      </w:r>
    </w:p>
    <w:p w14:paraId="3B9BC26A" w14:textId="480B9D83" w:rsidR="002F0D77" w:rsidRPr="008A0AA9" w:rsidRDefault="002F0D77" w:rsidP="00D8356F">
      <w:pPr>
        <w:rPr>
          <w:b/>
          <w:bCs/>
          <w:i/>
          <w:iCs/>
          <w:sz w:val="18"/>
          <w:szCs w:val="18"/>
        </w:rPr>
      </w:pPr>
      <w:r w:rsidRPr="002F0D77">
        <w:rPr>
          <w:sz w:val="18"/>
          <w:szCs w:val="18"/>
        </w:rPr>
        <w:t>Det letteste er at lægge klodsen på bilag</w:t>
      </w:r>
      <w:r w:rsidR="008A0AA9">
        <w:rPr>
          <w:sz w:val="18"/>
          <w:szCs w:val="18"/>
        </w:rPr>
        <w:t>et fra del</w:t>
      </w:r>
      <w:r w:rsidRPr="002F0D77">
        <w:rPr>
          <w:sz w:val="18"/>
          <w:szCs w:val="18"/>
        </w:rPr>
        <w:t xml:space="preserve"> 1, der er lagt præcist på vinkelmåler-måtten. </w:t>
      </w:r>
      <w:r w:rsidRPr="008A0AA9">
        <w:rPr>
          <w:b/>
          <w:bCs/>
          <w:i/>
          <w:iCs/>
          <w:sz w:val="18"/>
          <w:szCs w:val="18"/>
        </w:rPr>
        <w:t>Der skal lyses ind mod centrum gennem den runde flade.</w:t>
      </w:r>
    </w:p>
    <w:p w14:paraId="3460498A" w14:textId="69767A34" w:rsidR="0007039E" w:rsidRDefault="002F0D77" w:rsidP="00F942CE">
      <w:pPr>
        <w:jc w:val="both"/>
        <w:rPr>
          <w:rFonts w:eastAsiaTheme="minorEastAsia"/>
          <w:sz w:val="18"/>
          <w:szCs w:val="18"/>
        </w:rPr>
      </w:pPr>
      <w:r>
        <w:rPr>
          <w:noProof/>
        </w:rPr>
        <w:drawing>
          <wp:inline distT="0" distB="0" distL="0" distR="0" wp14:anchorId="013B19A6" wp14:editId="4BD31A5F">
            <wp:extent cx="1702191" cy="1469764"/>
            <wp:effectExtent l="0" t="0" r="0" b="0"/>
            <wp:docPr id="19" name="Billede 19" descr="Et billede, der indeholder tekst, cirkel, indendørs, design&#10;&#10;Indhold genereret af kunstig intelligens kan være forker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Billede 19" descr="Et billede, der indeholder tekst, cirkel, indendørs, design&#10;&#10;Indhold genereret af kunstig intelligens kan være forkert.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61" t="15869" r="6473" b="13775"/>
                    <a:stretch/>
                  </pic:blipFill>
                  <pic:spPr bwMode="auto">
                    <a:xfrm>
                      <a:off x="0" y="0"/>
                      <a:ext cx="1715372" cy="1481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6B58BC" w14:textId="012406A5" w:rsidR="00A71F37" w:rsidRPr="00DB77AE" w:rsidRDefault="00DB77AE" w:rsidP="00F942CE">
      <w:pPr>
        <w:jc w:val="both"/>
        <w:rPr>
          <w:b/>
          <w:bCs/>
        </w:rPr>
      </w:pPr>
      <w:r w:rsidRPr="00DB77AE">
        <w:rPr>
          <w:b/>
          <w:bCs/>
        </w:rPr>
        <w:t>Mål</w:t>
      </w:r>
      <w:r w:rsidR="00F942CE">
        <w:rPr>
          <w:b/>
          <w:bCs/>
        </w:rPr>
        <w:t xml:space="preserve">inger </w:t>
      </w:r>
      <w:r w:rsidR="00882973">
        <w:rPr>
          <w:b/>
          <w:bCs/>
        </w:rPr>
        <w:t>og opgaver</w:t>
      </w:r>
    </w:p>
    <w:p w14:paraId="10E14137" w14:textId="1CF39287" w:rsidR="008A0AA9" w:rsidRPr="008A0AA9" w:rsidRDefault="008A0AA9" w:rsidP="008A0AA9">
      <w:pPr>
        <w:jc w:val="both"/>
        <w:rPr>
          <w:sz w:val="18"/>
          <w:szCs w:val="18"/>
        </w:rPr>
      </w:pPr>
      <w:r w:rsidRPr="008A0AA9">
        <w:rPr>
          <w:sz w:val="18"/>
          <w:szCs w:val="18"/>
        </w:rPr>
        <w:t xml:space="preserve">Send først lys ind langs med normalen </w:t>
      </w:r>
      <w:r>
        <w:rPr>
          <w:sz w:val="18"/>
          <w:szCs w:val="18"/>
        </w:rPr>
        <w:t xml:space="preserve">(midt på den runde side) </w:t>
      </w:r>
      <w:r w:rsidRPr="008A0AA9">
        <w:rPr>
          <w:sz w:val="18"/>
          <w:szCs w:val="18"/>
        </w:rPr>
        <w:t>- husk det sendes mod den runde side som vist på figuren og konstater, at der ikke sker brydning, hvorfor?</w:t>
      </w:r>
    </w:p>
    <w:p w14:paraId="1B1C6762" w14:textId="245B8B85" w:rsidR="008A0AA9" w:rsidRPr="008A0AA9" w:rsidRDefault="008A0AA9" w:rsidP="008A0AA9">
      <w:pPr>
        <w:jc w:val="both"/>
        <w:rPr>
          <w:sz w:val="18"/>
          <w:szCs w:val="18"/>
        </w:rPr>
      </w:pPr>
      <w:r>
        <w:rPr>
          <w:sz w:val="18"/>
          <w:szCs w:val="18"/>
        </w:rPr>
        <w:t>Flyt</w:t>
      </w:r>
      <w:r w:rsidRPr="008A0AA9">
        <w:rPr>
          <w:sz w:val="18"/>
          <w:szCs w:val="18"/>
        </w:rPr>
        <w:t xml:space="preserve"> laserpennen </w:t>
      </w:r>
      <w:r>
        <w:rPr>
          <w:sz w:val="18"/>
          <w:szCs w:val="18"/>
        </w:rPr>
        <w:t xml:space="preserve">lidt </w:t>
      </w:r>
      <w:r w:rsidRPr="008A0AA9">
        <w:rPr>
          <w:sz w:val="18"/>
          <w:szCs w:val="18"/>
        </w:rPr>
        <w:t xml:space="preserve">og send lys ind </w:t>
      </w:r>
      <w:r>
        <w:rPr>
          <w:sz w:val="18"/>
          <w:szCs w:val="18"/>
        </w:rPr>
        <w:t>med indfaldsvinkler på 5</w:t>
      </w:r>
      <m:oMath>
        <m:r>
          <w:rPr>
            <w:rFonts w:ascii="Cambria Math" w:hAnsi="Cambria Math"/>
            <w:sz w:val="18"/>
            <w:szCs w:val="18"/>
          </w:rPr>
          <m:t>°</m:t>
        </m:r>
      </m:oMath>
      <w:r>
        <w:rPr>
          <w:sz w:val="18"/>
          <w:szCs w:val="18"/>
        </w:rPr>
        <w:t xml:space="preserve"> til10</w:t>
      </w:r>
      <m:oMath>
        <m:r>
          <w:rPr>
            <w:rFonts w:ascii="Cambria Math" w:hAnsi="Cambria Math"/>
            <w:sz w:val="18"/>
            <w:szCs w:val="18"/>
          </w:rPr>
          <m:t>°</m:t>
        </m:r>
      </m:oMath>
      <w:r>
        <w:rPr>
          <w:sz w:val="18"/>
          <w:szCs w:val="18"/>
        </w:rPr>
        <w:t xml:space="preserve"> </w:t>
      </w:r>
      <w:r w:rsidRPr="008A0AA9">
        <w:rPr>
          <w:sz w:val="18"/>
          <w:szCs w:val="18"/>
        </w:rPr>
        <w:t>– stadig mod midten (centrum) af den flade side!  Brydes lysstrålen udad eller ind mod normalen (N)?</w:t>
      </w:r>
    </w:p>
    <w:p w14:paraId="2BB6E84E" w14:textId="77777777" w:rsidR="008A0AA9" w:rsidRPr="008A0AA9" w:rsidRDefault="008A0AA9" w:rsidP="008A0AA9">
      <w:pPr>
        <w:jc w:val="both"/>
        <w:rPr>
          <w:sz w:val="18"/>
          <w:szCs w:val="18"/>
        </w:rPr>
      </w:pPr>
      <w:r w:rsidRPr="008A0AA9">
        <w:rPr>
          <w:sz w:val="18"/>
          <w:szCs w:val="18"/>
        </w:rPr>
        <w:t xml:space="preserve">Ser du refleksion? Hvad er kendetegnet herfor? </w:t>
      </w:r>
    </w:p>
    <w:p w14:paraId="22FAB9AD" w14:textId="24AD0FAC" w:rsidR="008A0AA9" w:rsidRPr="008A0AA9" w:rsidRDefault="008A0AA9" w:rsidP="008A0AA9">
      <w:pPr>
        <w:jc w:val="both"/>
        <w:rPr>
          <w:sz w:val="18"/>
          <w:szCs w:val="18"/>
        </w:rPr>
      </w:pPr>
      <w:r w:rsidRPr="008A0AA9">
        <w:rPr>
          <w:sz w:val="18"/>
          <w:szCs w:val="18"/>
        </w:rPr>
        <w:t xml:space="preserve">Fortsæt med at sende lys ind gennem midten af klodsen, men </w:t>
      </w:r>
      <w:r>
        <w:rPr>
          <w:sz w:val="18"/>
          <w:szCs w:val="18"/>
        </w:rPr>
        <w:t>med</w:t>
      </w:r>
      <w:r w:rsidRPr="008A0AA9">
        <w:rPr>
          <w:sz w:val="18"/>
          <w:szCs w:val="18"/>
        </w:rPr>
        <w:t xml:space="preserve"> større og større vinkler. Ved en kritisk indfaldsvinkel bliver brydningsvinklen netop 90°. Noter den kritiske vinkel.</w:t>
      </w:r>
      <w:r>
        <w:rPr>
          <w:sz w:val="18"/>
          <w:szCs w:val="18"/>
        </w:rPr>
        <w:t xml:space="preserve"> Lav en markering af indfaldsvejen og udfaldsvejen på bilaget.</w:t>
      </w:r>
    </w:p>
    <w:p w14:paraId="07B1E450" w14:textId="31553C58" w:rsidR="008A0AA9" w:rsidRPr="008A0AA9" w:rsidRDefault="008A0AA9" w:rsidP="008A0AA9">
      <w:pPr>
        <w:jc w:val="both"/>
        <w:rPr>
          <w:sz w:val="18"/>
          <w:szCs w:val="18"/>
        </w:rPr>
      </w:pPr>
      <w:r w:rsidRPr="008A0AA9">
        <w:rPr>
          <w:sz w:val="18"/>
          <w:szCs w:val="18"/>
        </w:rPr>
        <w:t>Aflæst kritisk vinkel (brydningsvinklen er 90°, dvs. maksimal brydningsvinkel.):</w:t>
      </w:r>
      <w:r w:rsidR="00B61887">
        <w:rPr>
          <w:sz w:val="18"/>
          <w:szCs w:val="18"/>
        </w:rPr>
        <w:t xml:space="preserve"> _______________</w:t>
      </w:r>
    </w:p>
    <w:p w14:paraId="19E30C2D" w14:textId="2DF8BE48" w:rsidR="008A0AA9" w:rsidRDefault="008A0AA9" w:rsidP="008A0AA9">
      <w:pPr>
        <w:jc w:val="both"/>
        <w:rPr>
          <w:sz w:val="18"/>
          <w:szCs w:val="18"/>
        </w:rPr>
      </w:pPr>
      <w:r w:rsidRPr="008A0AA9">
        <w:rPr>
          <w:sz w:val="18"/>
          <w:szCs w:val="18"/>
        </w:rPr>
        <w:t>Drej lyspennen til en stadig større indfaldsvinkel. Hvad sker der med strålen som tidligere blev brudt? (hvad ser du?)</w:t>
      </w:r>
    </w:p>
    <w:p w14:paraId="0515C0FA" w14:textId="056B335B" w:rsidR="00B61887" w:rsidRPr="008A0AA9" w:rsidRDefault="00B61887" w:rsidP="008A0AA9">
      <w:pPr>
        <w:jc w:val="both"/>
        <w:rPr>
          <w:sz w:val="18"/>
          <w:szCs w:val="18"/>
        </w:rPr>
      </w:pPr>
      <w:r>
        <w:rPr>
          <w:sz w:val="18"/>
          <w:szCs w:val="18"/>
        </w:rPr>
        <w:t>Opgaver:</w:t>
      </w:r>
    </w:p>
    <w:p w14:paraId="2EFD2738" w14:textId="7415C1DD" w:rsidR="003426CD" w:rsidRPr="0039395E" w:rsidRDefault="003426CD" w:rsidP="003426CD">
      <w:pPr>
        <w:pStyle w:val="NormalWeb"/>
        <w:numPr>
          <w:ilvl w:val="0"/>
          <w:numId w:val="9"/>
        </w:numPr>
        <w:spacing w:line="360" w:lineRule="auto"/>
        <w:jc w:val="both"/>
        <w:rPr>
          <w:rFonts w:asciiTheme="minorHAnsi" w:hAnsiTheme="minorHAnsi"/>
        </w:rPr>
      </w:pPr>
      <w:r w:rsidRPr="0039395E">
        <w:rPr>
          <w:rFonts w:asciiTheme="minorHAnsi" w:hAnsiTheme="minorHAnsi"/>
        </w:rPr>
        <w:t>Beregn i</w:t>
      </w:r>
      <w:r w:rsidRPr="0039395E">
        <w:rPr>
          <w:rFonts w:asciiTheme="minorHAnsi" w:hAnsiTheme="minorHAnsi"/>
          <w:vertAlign w:val="subscript"/>
        </w:rPr>
        <w:t>k</w:t>
      </w:r>
      <w:r w:rsidRPr="0039395E">
        <w:rPr>
          <w:rFonts w:asciiTheme="minorHAnsi" w:hAnsiTheme="minorHAnsi"/>
        </w:rPr>
        <w:t xml:space="preserve"> for lys, der passerer fra glas til luft. (læs </w:t>
      </w:r>
      <w:proofErr w:type="gramStart"/>
      <w:r w:rsidRPr="0039395E">
        <w:rPr>
          <w:rFonts w:asciiTheme="minorHAnsi" w:hAnsiTheme="minorHAnsi"/>
        </w:rPr>
        <w:t>hint</w:t>
      </w:r>
      <w:proofErr w:type="gramEnd"/>
      <w:r w:rsidRPr="0039395E">
        <w:rPr>
          <w:rFonts w:asciiTheme="minorHAnsi" w:hAnsiTheme="minorHAnsi"/>
        </w:rPr>
        <w:t xml:space="preserve"> nedenfor.)</w:t>
      </w:r>
    </w:p>
    <w:p w14:paraId="7AA557BA" w14:textId="75F7D2E5" w:rsidR="003426CD" w:rsidRPr="0039395E" w:rsidRDefault="003426CD" w:rsidP="003426CD">
      <w:pPr>
        <w:pStyle w:val="NormalWeb"/>
        <w:numPr>
          <w:ilvl w:val="0"/>
          <w:numId w:val="9"/>
        </w:numPr>
        <w:spacing w:line="360" w:lineRule="auto"/>
        <w:jc w:val="both"/>
        <w:rPr>
          <w:rFonts w:asciiTheme="minorHAnsi" w:hAnsiTheme="minorHAnsi"/>
        </w:rPr>
      </w:pPr>
      <w:r w:rsidRPr="0039395E">
        <w:rPr>
          <w:rFonts w:asciiTheme="minorHAnsi" w:hAnsiTheme="minorHAnsi"/>
        </w:rPr>
        <w:t>Beregn i</w:t>
      </w:r>
      <w:r w:rsidRPr="0039395E">
        <w:rPr>
          <w:rFonts w:asciiTheme="minorHAnsi" w:hAnsiTheme="minorHAnsi"/>
          <w:vertAlign w:val="subscript"/>
        </w:rPr>
        <w:t>k</w:t>
      </w:r>
      <w:r w:rsidRPr="0039395E">
        <w:rPr>
          <w:rFonts w:asciiTheme="minorHAnsi" w:hAnsiTheme="minorHAnsi"/>
        </w:rPr>
        <w:t xml:space="preserve"> for lys, der passerer fra vand til luft.</w:t>
      </w:r>
    </w:p>
    <w:p w14:paraId="72400691" w14:textId="3B4949EA" w:rsidR="008A0AA9" w:rsidRPr="0039395E" w:rsidRDefault="003426CD" w:rsidP="008A0AA9">
      <w:pPr>
        <w:pStyle w:val="NormalWeb"/>
        <w:spacing w:line="360" w:lineRule="auto"/>
        <w:jc w:val="both"/>
        <w:rPr>
          <w:rFonts w:asciiTheme="minorHAnsi" w:hAnsiTheme="minorHAnsi"/>
        </w:rPr>
      </w:pPr>
      <w:r w:rsidRPr="0039395E">
        <w:rPr>
          <w:rFonts w:asciiTheme="minorHAnsi" w:hAnsiTheme="minorHAnsi"/>
        </w:rPr>
        <w:t>Hint til Nspire: Den kritiske vinkel kan bestemmes med Nspire ved: ”</w:t>
      </w:r>
      <w:proofErr w:type="spellStart"/>
      <w:r w:rsidRPr="0039395E">
        <w:rPr>
          <w:rFonts w:asciiTheme="minorHAnsi" w:hAnsiTheme="minorHAnsi"/>
        </w:rPr>
        <w:t>nSolve</w:t>
      </w:r>
      <w:proofErr w:type="spellEnd"/>
      <w:r w:rsidR="00B61887" w:rsidRPr="0039395E">
        <w:rPr>
          <w:rFonts w:asciiTheme="minorHAnsi" w:hAnsiTheme="minorHAnsi"/>
        </w:rPr>
        <w:t>(sin(</w:t>
      </w:r>
      <w:proofErr w:type="spellStart"/>
      <w:r w:rsidR="00B61887" w:rsidRPr="0039395E">
        <w:rPr>
          <w:rFonts w:asciiTheme="minorHAnsi" w:hAnsiTheme="minorHAnsi"/>
        </w:rPr>
        <w:t>i_</w:t>
      </w:r>
      <w:proofErr w:type="gramStart"/>
      <w:r w:rsidR="00B61887" w:rsidRPr="0039395E">
        <w:rPr>
          <w:rFonts w:asciiTheme="minorHAnsi" w:hAnsiTheme="minorHAnsi"/>
        </w:rPr>
        <w:t>k</w:t>
      </w:r>
      <w:proofErr w:type="spellEnd"/>
      <w:r w:rsidR="00B61887" w:rsidRPr="0039395E">
        <w:rPr>
          <w:rFonts w:asciiTheme="minorHAnsi" w:hAnsiTheme="minorHAnsi"/>
        </w:rPr>
        <w:t>)/</w:t>
      </w:r>
      <w:proofErr w:type="gramEnd"/>
      <w:r w:rsidR="00B61887" w:rsidRPr="0039395E">
        <w:rPr>
          <w:rFonts w:asciiTheme="minorHAnsi" w:hAnsiTheme="minorHAnsi"/>
        </w:rPr>
        <w:t>sin(90) = v</w:t>
      </w:r>
      <w:r w:rsidR="00B61887" w:rsidRPr="0039395E">
        <w:rPr>
          <w:rFonts w:asciiTheme="minorHAnsi" w:hAnsiTheme="minorHAnsi"/>
          <w:vertAlign w:val="subscript"/>
        </w:rPr>
        <w:t>1</w:t>
      </w:r>
      <w:r w:rsidR="00B61887" w:rsidRPr="0039395E">
        <w:rPr>
          <w:rFonts w:asciiTheme="minorHAnsi" w:hAnsiTheme="minorHAnsi"/>
        </w:rPr>
        <w:t>/v</w:t>
      </w:r>
      <w:r w:rsidR="00B61887" w:rsidRPr="0039395E">
        <w:rPr>
          <w:rFonts w:asciiTheme="minorHAnsi" w:hAnsiTheme="minorHAnsi"/>
          <w:vertAlign w:val="subscript"/>
        </w:rPr>
        <w:t>2</w:t>
      </w:r>
      <w:r w:rsidR="00B61887" w:rsidRPr="0039395E">
        <w:rPr>
          <w:rFonts w:asciiTheme="minorHAnsi" w:hAnsiTheme="minorHAnsi"/>
        </w:rPr>
        <w:t xml:space="preserve">, </w:t>
      </w:r>
      <w:proofErr w:type="spellStart"/>
      <w:r w:rsidR="00B61887" w:rsidRPr="0039395E">
        <w:rPr>
          <w:rFonts w:asciiTheme="minorHAnsi" w:hAnsiTheme="minorHAnsi"/>
        </w:rPr>
        <w:t>i_k</w:t>
      </w:r>
      <w:proofErr w:type="spellEnd"/>
      <w:r w:rsidR="00B61887" w:rsidRPr="0039395E">
        <w:rPr>
          <w:rFonts w:asciiTheme="minorHAnsi" w:hAnsiTheme="minorHAnsi"/>
        </w:rPr>
        <w:t xml:space="preserve">)”, idet du skal indsætte værdier for lysets hastighed i de to medier. </w:t>
      </w:r>
    </w:p>
    <w:p w14:paraId="04FA5955" w14:textId="7B9328D0" w:rsidR="00F942CE" w:rsidRPr="008A0AA9" w:rsidRDefault="00555D18" w:rsidP="008A0AA9">
      <w:pPr>
        <w:jc w:val="both"/>
        <w:rPr>
          <w:b/>
          <w:bCs/>
          <w:sz w:val="18"/>
          <w:szCs w:val="18"/>
        </w:rPr>
      </w:pPr>
      <w:r w:rsidRPr="008A0AA9">
        <w:rPr>
          <w:b/>
          <w:bCs/>
          <w:sz w:val="18"/>
          <w:szCs w:val="18"/>
        </w:rPr>
        <w:t>Refleksion</w:t>
      </w:r>
    </w:p>
    <w:p w14:paraId="6A94D35A" w14:textId="21FD5B05" w:rsidR="004F64FA" w:rsidRPr="00B61887" w:rsidRDefault="004F64FA" w:rsidP="00B61887">
      <w:pPr>
        <w:pStyle w:val="Billedtekst"/>
        <w:spacing w:after="0"/>
        <w:jc w:val="both"/>
        <w:rPr>
          <w:i w:val="0"/>
          <w:iCs w:val="0"/>
        </w:rPr>
      </w:pPr>
      <w:r w:rsidRPr="008A0AA9">
        <w:rPr>
          <w:i w:val="0"/>
          <w:iCs w:val="0"/>
          <w:color w:val="auto"/>
        </w:rPr>
        <w:t xml:space="preserve">Når lys møder en glat flade, vil lyset kunne reflekteres fra denne </w:t>
      </w:r>
      <w:proofErr w:type="spellStart"/>
      <w:r w:rsidRPr="008A0AA9">
        <w:rPr>
          <w:i w:val="0"/>
          <w:iCs w:val="0"/>
          <w:color w:val="auto"/>
        </w:rPr>
        <w:t>over</w:t>
      </w:r>
      <w:r w:rsidR="003426CD">
        <w:rPr>
          <w:i w:val="0"/>
          <w:iCs w:val="0"/>
          <w:color w:val="auto"/>
        </w:rPr>
        <w:t>-</w:t>
      </w:r>
      <w:r w:rsidRPr="008A0AA9">
        <w:rPr>
          <w:i w:val="0"/>
          <w:iCs w:val="0"/>
          <w:color w:val="auto"/>
        </w:rPr>
        <w:t>flade</w:t>
      </w:r>
      <w:proofErr w:type="spellEnd"/>
      <w:r w:rsidRPr="00B61887">
        <w:rPr>
          <w:i w:val="0"/>
          <w:iCs w:val="0"/>
          <w:color w:val="auto"/>
        </w:rPr>
        <w:t>.</w:t>
      </w:r>
      <w:r w:rsidR="00B61887" w:rsidRPr="00B61887">
        <w:rPr>
          <w:i w:val="0"/>
          <w:iCs w:val="0"/>
          <w:color w:val="auto"/>
        </w:rPr>
        <w:t xml:space="preserve"> </w:t>
      </w:r>
      <w:r w:rsidRPr="00B61887">
        <w:rPr>
          <w:i w:val="0"/>
          <w:iCs w:val="0"/>
          <w:color w:val="auto"/>
        </w:rPr>
        <w:t>Refleksion er kendetegnet ved, at indfaldsvinklen er den samme som udfaldsvinklen (</w:t>
      </w:r>
      <w:proofErr w:type="spellStart"/>
      <w:r w:rsidRPr="00B61887">
        <w:rPr>
          <w:i w:val="0"/>
          <w:iCs w:val="0"/>
          <w:color w:val="auto"/>
        </w:rPr>
        <w:t>spej</w:t>
      </w:r>
      <w:r w:rsidR="00B61887">
        <w:rPr>
          <w:i w:val="0"/>
          <w:iCs w:val="0"/>
          <w:color w:val="auto"/>
        </w:rPr>
        <w:t>-</w:t>
      </w:r>
      <w:r w:rsidRPr="00B61887">
        <w:rPr>
          <w:i w:val="0"/>
          <w:iCs w:val="0"/>
          <w:color w:val="auto"/>
        </w:rPr>
        <w:t>ling</w:t>
      </w:r>
      <w:proofErr w:type="spellEnd"/>
      <w:r w:rsidRPr="00B61887">
        <w:rPr>
          <w:i w:val="0"/>
          <w:iCs w:val="0"/>
          <w:color w:val="auto"/>
        </w:rPr>
        <w:t>).</w:t>
      </w:r>
    </w:p>
    <w:p w14:paraId="00981942" w14:textId="30EAF95A" w:rsidR="002F0D77" w:rsidRPr="008A0AA9" w:rsidRDefault="002F0D77" w:rsidP="008A0AA9">
      <w:pPr>
        <w:jc w:val="both"/>
        <w:rPr>
          <w:sz w:val="18"/>
          <w:szCs w:val="18"/>
        </w:rPr>
      </w:pPr>
      <m:oMathPara>
        <m:oMath>
          <m:r>
            <w:rPr>
              <w:rFonts w:ascii="Cambria Math" w:hAnsi="Cambria Math"/>
              <w:sz w:val="18"/>
              <w:szCs w:val="18"/>
            </w:rPr>
            <m:t>i=u</m:t>
          </m:r>
        </m:oMath>
      </m:oMathPara>
    </w:p>
    <w:p w14:paraId="780ECCB9" w14:textId="5CF69BDD" w:rsidR="004F64FA" w:rsidRPr="008A0AA9" w:rsidRDefault="004F64FA" w:rsidP="008A0AA9">
      <w:pPr>
        <w:jc w:val="both"/>
        <w:rPr>
          <w:sz w:val="18"/>
          <w:szCs w:val="18"/>
        </w:rPr>
      </w:pPr>
      <w:r w:rsidRPr="008A0AA9">
        <w:rPr>
          <w:sz w:val="18"/>
          <w:szCs w:val="18"/>
        </w:rPr>
        <w:t>Det viser sig</w:t>
      </w:r>
      <w:r w:rsidR="002F0D77" w:rsidRPr="008A0AA9">
        <w:rPr>
          <w:sz w:val="18"/>
          <w:szCs w:val="18"/>
        </w:rPr>
        <w:t>,</w:t>
      </w:r>
      <w:r w:rsidRPr="008A0AA9">
        <w:rPr>
          <w:sz w:val="18"/>
          <w:szCs w:val="18"/>
        </w:rPr>
        <w:t xml:space="preserve"> at glatte overflader belagt med forskellige materialer har forskellig evne til at reflektere lys. En sølvbelagt overflade som </w:t>
      </w:r>
      <w:r w:rsidR="003426CD">
        <w:rPr>
          <w:sz w:val="18"/>
          <w:szCs w:val="18"/>
        </w:rPr>
        <w:t xml:space="preserve">på </w:t>
      </w:r>
      <w:r w:rsidRPr="008A0AA9">
        <w:rPr>
          <w:sz w:val="18"/>
          <w:szCs w:val="18"/>
        </w:rPr>
        <w:t xml:space="preserve">et normalt </w:t>
      </w:r>
      <w:r w:rsidR="003426CD">
        <w:rPr>
          <w:sz w:val="18"/>
          <w:szCs w:val="18"/>
        </w:rPr>
        <w:t>(toilet)</w:t>
      </w:r>
      <w:r w:rsidRPr="008A0AA9">
        <w:rPr>
          <w:sz w:val="18"/>
          <w:szCs w:val="18"/>
        </w:rPr>
        <w:t xml:space="preserve">spejl virker godt til synligt lys, mens guldbelagte </w:t>
      </w:r>
      <w:proofErr w:type="spellStart"/>
      <w:r w:rsidRPr="008A0AA9">
        <w:rPr>
          <w:sz w:val="18"/>
          <w:szCs w:val="18"/>
        </w:rPr>
        <w:t>over</w:t>
      </w:r>
      <w:r w:rsidR="003426CD">
        <w:rPr>
          <w:sz w:val="18"/>
          <w:szCs w:val="18"/>
        </w:rPr>
        <w:t>-</w:t>
      </w:r>
      <w:r w:rsidRPr="008A0AA9">
        <w:rPr>
          <w:sz w:val="18"/>
          <w:szCs w:val="18"/>
        </w:rPr>
        <w:t>flader</w:t>
      </w:r>
      <w:proofErr w:type="spellEnd"/>
      <w:r w:rsidRPr="008A0AA9">
        <w:rPr>
          <w:sz w:val="18"/>
          <w:szCs w:val="18"/>
        </w:rPr>
        <w:t xml:space="preserve"> bedst reflekterer infrarød</w:t>
      </w:r>
      <w:r w:rsidR="002F0D77" w:rsidRPr="008A0AA9">
        <w:rPr>
          <w:sz w:val="18"/>
          <w:szCs w:val="18"/>
        </w:rPr>
        <w:t xml:space="preserve"> stråling</w:t>
      </w:r>
      <w:r w:rsidRPr="008A0AA9">
        <w:rPr>
          <w:sz w:val="18"/>
          <w:szCs w:val="18"/>
        </w:rPr>
        <w:t xml:space="preserve"> og </w:t>
      </w:r>
      <w:r w:rsidR="002F0D77" w:rsidRPr="008A0AA9">
        <w:rPr>
          <w:sz w:val="18"/>
          <w:szCs w:val="18"/>
        </w:rPr>
        <w:t xml:space="preserve">aluminium er godt til refleksion af </w:t>
      </w:r>
      <w:proofErr w:type="spellStart"/>
      <w:r w:rsidR="002F0D77" w:rsidRPr="008A0AA9">
        <w:rPr>
          <w:sz w:val="18"/>
          <w:szCs w:val="18"/>
        </w:rPr>
        <w:t>UV-stråling</w:t>
      </w:r>
      <w:proofErr w:type="spellEnd"/>
      <w:r w:rsidR="002F0D77" w:rsidRPr="008A0AA9">
        <w:rPr>
          <w:sz w:val="18"/>
          <w:szCs w:val="18"/>
        </w:rPr>
        <w:t xml:space="preserve">. I øvelsen her benyttes dog gennemsigtige </w:t>
      </w:r>
      <w:proofErr w:type="spellStart"/>
      <w:r w:rsidR="002F0D77" w:rsidRPr="008A0AA9">
        <w:rPr>
          <w:sz w:val="18"/>
          <w:szCs w:val="18"/>
        </w:rPr>
        <w:t>acrylklodser</w:t>
      </w:r>
      <w:proofErr w:type="spellEnd"/>
      <w:r w:rsidR="002F0D77" w:rsidRPr="008A0AA9">
        <w:rPr>
          <w:sz w:val="18"/>
          <w:szCs w:val="18"/>
        </w:rPr>
        <w:t>, hvor lyset kan ses igennem.</w:t>
      </w:r>
    </w:p>
    <w:p w14:paraId="15C60D30" w14:textId="4EA6FFD4" w:rsidR="00F942CE" w:rsidRPr="00B61887" w:rsidRDefault="00B61887" w:rsidP="008A0AA9">
      <w:pPr>
        <w:jc w:val="both"/>
        <w:rPr>
          <w:b/>
          <w:bCs/>
        </w:rPr>
      </w:pPr>
      <w:r w:rsidRPr="00B61887">
        <w:rPr>
          <w:b/>
          <w:bCs/>
        </w:rPr>
        <w:t>Lysets hastighed</w:t>
      </w:r>
    </w:p>
    <w:p w14:paraId="10D3D05B" w14:textId="77777777" w:rsidR="00B61887" w:rsidRDefault="00B61887" w:rsidP="00B61887">
      <w:pPr>
        <w:jc w:val="both"/>
        <w:rPr>
          <w:rFonts w:eastAsiaTheme="minorEastAsia"/>
          <w:iCs/>
          <w:sz w:val="18"/>
          <w:szCs w:val="18"/>
        </w:rPr>
      </w:pPr>
      <w:r>
        <w:rPr>
          <w:iCs/>
          <w:sz w:val="18"/>
          <w:szCs w:val="18"/>
        </w:rPr>
        <w:t xml:space="preserve">Lysets hastighed i vakuum og luft er næsten ens, </w:t>
      </w:r>
      <m:oMath>
        <m:r>
          <w:rPr>
            <w:rFonts w:ascii="Cambria Math" w:hAnsi="Cambria Math"/>
            <w:sz w:val="18"/>
            <w:szCs w:val="18"/>
          </w:rPr>
          <m:t>3·</m:t>
        </m:r>
        <m:sSup>
          <m:sSupPr>
            <m:ctrlPr>
              <w:rPr>
                <w:rFonts w:ascii="Cambria Math" w:hAnsi="Cambria Math"/>
                <w:i/>
                <w:iCs/>
                <w:sz w:val="18"/>
                <w:szCs w:val="18"/>
              </w:rPr>
            </m:ctrlPr>
          </m:sSupPr>
          <m:e>
            <m:r>
              <w:rPr>
                <w:rFonts w:ascii="Cambria Math" w:hAnsi="Cambria Math"/>
                <w:sz w:val="18"/>
                <w:szCs w:val="18"/>
              </w:rPr>
              <m:t>10</m:t>
            </m:r>
          </m:e>
          <m:sup>
            <m:r>
              <w:rPr>
                <w:rFonts w:ascii="Cambria Math" w:hAnsi="Cambria Math"/>
                <w:sz w:val="18"/>
                <w:szCs w:val="18"/>
              </w:rPr>
              <m:t>8</m:t>
            </m:r>
          </m:sup>
        </m:sSup>
        <m:r>
          <w:rPr>
            <w:rFonts w:ascii="Cambria Math" w:hAnsi="Cambria Math"/>
            <w:sz w:val="18"/>
            <w:szCs w:val="18"/>
          </w:rPr>
          <m:t xml:space="preserve"> m/s</m:t>
        </m:r>
      </m:oMath>
      <w:r>
        <w:rPr>
          <w:rFonts w:eastAsiaTheme="minorEastAsia"/>
          <w:iCs/>
          <w:sz w:val="18"/>
          <w:szCs w:val="18"/>
        </w:rPr>
        <w:t xml:space="preserve">. </w:t>
      </w:r>
    </w:p>
    <w:p w14:paraId="28ECFB71" w14:textId="77777777" w:rsidR="00B61887" w:rsidRDefault="00B61887" w:rsidP="00B61887">
      <w:pPr>
        <w:jc w:val="both"/>
        <w:rPr>
          <w:rFonts w:eastAsiaTheme="minorEastAsia"/>
          <w:iCs/>
          <w:sz w:val="18"/>
          <w:szCs w:val="18"/>
        </w:rPr>
      </w:pPr>
      <w:r>
        <w:rPr>
          <w:rFonts w:eastAsiaTheme="minorEastAsia"/>
          <w:iCs/>
          <w:sz w:val="18"/>
          <w:szCs w:val="18"/>
        </w:rPr>
        <w:t xml:space="preserve">I vand er lysets hastighed </w:t>
      </w:r>
      <m:oMath>
        <m:r>
          <w:rPr>
            <w:rFonts w:ascii="Cambria Math" w:eastAsiaTheme="minorEastAsia" w:hAnsi="Cambria Math"/>
            <w:sz w:val="18"/>
            <w:szCs w:val="18"/>
          </w:rPr>
          <m:t>2,26·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18"/>
                <w:szCs w:val="18"/>
              </w:rPr>
            </m:ctrlPr>
          </m:sSupPr>
          <m:e>
            <m:r>
              <w:rPr>
                <w:rFonts w:ascii="Cambria Math" w:eastAsiaTheme="minorEastAsia" w:hAnsi="Cambria Math"/>
                <w:sz w:val="18"/>
                <w:szCs w:val="18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18"/>
                <w:szCs w:val="18"/>
              </w:rPr>
              <m:t xml:space="preserve">8 </m:t>
            </m:r>
          </m:sup>
        </m:sSup>
        <m:r>
          <w:rPr>
            <w:rFonts w:ascii="Cambria Math" w:eastAsiaTheme="minorEastAsia" w:hAnsi="Cambria Math"/>
            <w:sz w:val="18"/>
            <w:szCs w:val="18"/>
          </w:rPr>
          <m:t>m/s</m:t>
        </m:r>
      </m:oMath>
      <w:r>
        <w:rPr>
          <w:rFonts w:eastAsiaTheme="minorEastAsia"/>
          <w:iCs/>
          <w:sz w:val="18"/>
          <w:szCs w:val="18"/>
        </w:rPr>
        <w:t xml:space="preserve">. </w:t>
      </w:r>
    </w:p>
    <w:p w14:paraId="2676E35D" w14:textId="572B7F11" w:rsidR="00B61887" w:rsidRPr="005F47EF" w:rsidRDefault="00B61887" w:rsidP="00B61887">
      <w:pPr>
        <w:jc w:val="both"/>
        <w:rPr>
          <w:iCs/>
          <w:sz w:val="16"/>
          <w:szCs w:val="16"/>
        </w:rPr>
      </w:pPr>
      <w:r>
        <w:rPr>
          <w:rFonts w:eastAsiaTheme="minorEastAsia"/>
          <w:iCs/>
          <w:sz w:val="18"/>
          <w:szCs w:val="18"/>
        </w:rPr>
        <w:t xml:space="preserve">I </w:t>
      </w:r>
      <w:proofErr w:type="spellStart"/>
      <w:r>
        <w:rPr>
          <w:rFonts w:eastAsiaTheme="minorEastAsia"/>
          <w:iCs/>
          <w:sz w:val="18"/>
          <w:szCs w:val="18"/>
        </w:rPr>
        <w:t>acryl</w:t>
      </w:r>
      <w:proofErr w:type="spellEnd"/>
      <w:r>
        <w:rPr>
          <w:rFonts w:eastAsiaTheme="minorEastAsia"/>
          <w:iCs/>
          <w:sz w:val="18"/>
          <w:szCs w:val="18"/>
        </w:rPr>
        <w:t xml:space="preserve">, som skolens linsesæt er lavet af, er lyshastigheden, </w:t>
      </w:r>
      <m:oMath>
        <m:r>
          <w:rPr>
            <w:rFonts w:ascii="Cambria Math" w:eastAsiaTheme="minorEastAsia" w:hAnsi="Cambria Math"/>
            <w:sz w:val="16"/>
            <w:szCs w:val="16"/>
          </w:rPr>
          <m:t>2,01·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16"/>
                <w:szCs w:val="16"/>
              </w:rPr>
            </m:ctrlPr>
          </m:sSupPr>
          <m:e>
            <m:r>
              <w:rPr>
                <w:rFonts w:ascii="Cambria Math" w:eastAsiaTheme="minorEastAsia" w:hAnsi="Cambria Math"/>
                <w:sz w:val="16"/>
                <w:szCs w:val="16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16"/>
                <w:szCs w:val="16"/>
              </w:rPr>
              <m:t>8</m:t>
            </m:r>
          </m:sup>
        </m:sSup>
        <m:r>
          <w:rPr>
            <w:rFonts w:ascii="Cambria Math" w:eastAsiaTheme="minorEastAsia" w:hAnsi="Cambria Math"/>
            <w:sz w:val="16"/>
            <w:szCs w:val="16"/>
          </w:rPr>
          <m:t xml:space="preserve"> m/s.</m:t>
        </m:r>
      </m:oMath>
      <w:r w:rsidRPr="005F47EF">
        <w:rPr>
          <w:rFonts w:eastAsiaTheme="minorEastAsia"/>
          <w:iCs/>
          <w:sz w:val="16"/>
          <w:szCs w:val="16"/>
        </w:rPr>
        <w:t xml:space="preserve">  </w:t>
      </w:r>
    </w:p>
    <w:p w14:paraId="4204157F" w14:textId="77777777" w:rsidR="00B61887" w:rsidRDefault="00C87765" w:rsidP="008A0AA9">
      <w:pPr>
        <w:jc w:val="both"/>
        <w:rPr>
          <w:b/>
          <w:bCs/>
          <w:i/>
          <w:iCs/>
          <w:sz w:val="18"/>
          <w:szCs w:val="18"/>
        </w:rPr>
      </w:pPr>
      <w:r w:rsidRPr="00B61887">
        <w:rPr>
          <w:b/>
          <w:bCs/>
          <w:i/>
          <w:iCs/>
          <w:color w:val="FF0000"/>
          <w:sz w:val="18"/>
          <w:szCs w:val="18"/>
        </w:rPr>
        <w:t>Gå i gang med eksperimentet.</w:t>
      </w:r>
      <w:r w:rsidR="00F942CE" w:rsidRPr="008A0AA9">
        <w:rPr>
          <w:b/>
          <w:bCs/>
          <w:i/>
          <w:iCs/>
          <w:sz w:val="18"/>
          <w:szCs w:val="18"/>
        </w:rPr>
        <w:tab/>
      </w:r>
    </w:p>
    <w:p w14:paraId="31B9780A" w14:textId="77777777" w:rsidR="00B61887" w:rsidRPr="00C055DA" w:rsidRDefault="00B61887" w:rsidP="00B61887">
      <w:pPr>
        <w:jc w:val="both"/>
        <w:rPr>
          <w:b/>
          <w:bCs/>
          <w:sz w:val="18"/>
          <w:szCs w:val="18"/>
        </w:rPr>
      </w:pPr>
      <w:r w:rsidRPr="00C055DA">
        <w:rPr>
          <w:b/>
          <w:bCs/>
          <w:sz w:val="18"/>
          <w:szCs w:val="18"/>
        </w:rPr>
        <w:t>Konklusion</w:t>
      </w:r>
    </w:p>
    <w:p w14:paraId="5DC23624" w14:textId="09884483" w:rsidR="00614A73" w:rsidRPr="00C055DA" w:rsidRDefault="00614A73" w:rsidP="00F942CE">
      <w:pPr>
        <w:jc w:val="both"/>
        <w:rPr>
          <w:sz w:val="18"/>
          <w:szCs w:val="18"/>
        </w:rPr>
      </w:pPr>
      <w:r w:rsidRPr="00C055DA">
        <w:rPr>
          <w:sz w:val="18"/>
          <w:szCs w:val="18"/>
        </w:rPr>
        <w:t xml:space="preserve">Er </w:t>
      </w:r>
      <w:r w:rsidR="00B61887">
        <w:rPr>
          <w:sz w:val="18"/>
          <w:szCs w:val="18"/>
        </w:rPr>
        <w:t xml:space="preserve">der overensstemmelse med den eksperimentelt bestemte kritiske vinkel og den målte? </w:t>
      </w:r>
    </w:p>
    <w:p w14:paraId="44A3124C" w14:textId="0A18C07E" w:rsidR="00F942CE" w:rsidRPr="00B61887" w:rsidRDefault="00A10C81" w:rsidP="00B61887">
      <w:pPr>
        <w:rPr>
          <w:b/>
          <w:bCs/>
          <w:sz w:val="18"/>
          <w:szCs w:val="18"/>
        </w:rPr>
      </w:pPr>
      <w:r w:rsidRPr="00C055DA">
        <w:rPr>
          <w:b/>
          <w:bCs/>
          <w:sz w:val="18"/>
          <w:szCs w:val="18"/>
        </w:rPr>
        <w:t>Perspektivering</w:t>
      </w:r>
    </w:p>
    <w:p w14:paraId="057490D2" w14:textId="4B7D224F" w:rsidR="003426CD" w:rsidRPr="00C055DA" w:rsidRDefault="00B61887" w:rsidP="00FE65FC">
      <w:pPr>
        <w:jc w:val="both"/>
        <w:rPr>
          <w:sz w:val="18"/>
          <w:szCs w:val="18"/>
        </w:rPr>
      </w:pPr>
      <w:r>
        <w:rPr>
          <w:sz w:val="18"/>
          <w:szCs w:val="18"/>
        </w:rPr>
        <w:t>Undersøg, hvad en lysleder er</w:t>
      </w:r>
      <w:r w:rsidR="0039395E">
        <w:rPr>
          <w:sz w:val="18"/>
          <w:szCs w:val="18"/>
        </w:rPr>
        <w:t>, og hvilke praktiske anvendelser de har.</w:t>
      </w:r>
    </w:p>
    <w:sectPr w:rsidR="003426CD" w:rsidRPr="00C055DA" w:rsidSect="00AA3EA8">
      <w:headerReference w:type="default" r:id="rId9"/>
      <w:footerReference w:type="default" r:id="rId10"/>
      <w:pgSz w:w="16838" w:h="11906" w:orient="landscape"/>
      <w:pgMar w:top="567" w:right="340" w:bottom="567" w:left="340" w:header="57" w:footer="57" w:gutter="0"/>
      <w:cols w:num="3" w:sep="1" w:space="606" w:equalWidth="0">
        <w:col w:w="2779" w:space="606"/>
        <w:col w:w="9388" w:space="606"/>
        <w:col w:w="2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0CBE9" w14:textId="77777777" w:rsidR="00A65B5E" w:rsidRDefault="00A65B5E" w:rsidP="00D17EAE">
      <w:pPr>
        <w:spacing w:after="0" w:line="240" w:lineRule="auto"/>
      </w:pPr>
      <w:r>
        <w:separator/>
      </w:r>
    </w:p>
  </w:endnote>
  <w:endnote w:type="continuationSeparator" w:id="0">
    <w:p w14:paraId="67F989C9" w14:textId="77777777" w:rsidR="00A65B5E" w:rsidRDefault="00A65B5E" w:rsidP="00D17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EC100" w14:textId="6D91450D" w:rsidR="005A2DE9" w:rsidRDefault="005A2DE9" w:rsidP="005A2DE9">
    <w:pPr>
      <w:pStyle w:val="Sidefod"/>
    </w:pPr>
    <w:r>
      <w:t>Navn: _______________________</w:t>
    </w:r>
    <w:r>
      <w:tab/>
      <w:t xml:space="preserve">        </w:t>
    </w:r>
    <w:r w:rsidR="00214547">
      <w:rPr>
        <w:b/>
        <w:bCs/>
        <w:sz w:val="18"/>
        <w:szCs w:val="18"/>
      </w:rPr>
      <w:t>Journalen udfyldes løbende under forsøget</w:t>
    </w:r>
    <w:r w:rsidR="00497D10">
      <w:rPr>
        <w:b/>
        <w:bCs/>
        <w:sz w:val="18"/>
        <w:szCs w:val="18"/>
      </w:rPr>
      <w:t xml:space="preserve"> og til slut besvares </w:t>
    </w:r>
    <w:r w:rsidRPr="005A2DE9">
      <w:rPr>
        <w:b/>
        <w:bCs/>
        <w:sz w:val="18"/>
        <w:szCs w:val="18"/>
      </w:rPr>
      <w:t>konklusion og perspektivering</w:t>
    </w:r>
    <w:r w:rsidR="00214547">
      <w:rPr>
        <w:b/>
        <w:bCs/>
        <w:sz w:val="18"/>
        <w:szCs w:val="18"/>
      </w:rPr>
      <w:t>.</w:t>
    </w:r>
    <w:r>
      <w:rPr>
        <w:b/>
        <w:bCs/>
        <w:sz w:val="18"/>
        <w:szCs w:val="18"/>
      </w:rPr>
      <w:t xml:space="preserve"> </w:t>
    </w:r>
    <w:r>
      <w:t xml:space="preserve">                         </w:t>
    </w:r>
    <w:r w:rsidR="00497D10">
      <w:t xml:space="preserve">              </w:t>
    </w:r>
    <w:r>
      <w:t xml:space="preserve"> </w:t>
    </w:r>
    <w:r w:rsidR="00214547">
      <w:rPr>
        <w:sz w:val="18"/>
        <w:szCs w:val="18"/>
      </w:rPr>
      <w:t xml:space="preserve">              </w:t>
    </w:r>
    <w:r w:rsidR="00497D10">
      <w:rPr>
        <w:sz w:val="18"/>
        <w:szCs w:val="18"/>
      </w:rPr>
      <w:t xml:space="preserve"> </w:t>
    </w:r>
    <w:r w:rsidR="00DB77AE">
      <w:rPr>
        <w:sz w:val="18"/>
        <w:szCs w:val="18"/>
      </w:rPr>
      <w:t>@MM 2025</w:t>
    </w:r>
  </w:p>
  <w:p w14:paraId="1A611806" w14:textId="3EA691D7" w:rsidR="005A2DE9" w:rsidRDefault="005A2DE9">
    <w:pPr>
      <w:pStyle w:val="Sidefod"/>
    </w:pPr>
  </w:p>
  <w:p w14:paraId="329A889C" w14:textId="77777777" w:rsidR="005A2DE9" w:rsidRDefault="005A2DE9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692B8" w14:textId="77777777" w:rsidR="00A65B5E" w:rsidRDefault="00A65B5E" w:rsidP="00D17EAE">
      <w:pPr>
        <w:spacing w:after="0" w:line="240" w:lineRule="auto"/>
      </w:pPr>
      <w:r>
        <w:separator/>
      </w:r>
    </w:p>
  </w:footnote>
  <w:footnote w:type="continuationSeparator" w:id="0">
    <w:p w14:paraId="18385E98" w14:textId="77777777" w:rsidR="00A65B5E" w:rsidRDefault="00A65B5E" w:rsidP="00D17E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AAD3" w14:textId="31B51399" w:rsidR="00D17EAE" w:rsidRPr="00F91E52" w:rsidRDefault="00AA3EA8" w:rsidP="00FF2274">
    <w:pPr>
      <w:pBdr>
        <w:bottom w:val="single" w:sz="4" w:space="1" w:color="auto"/>
      </w:pBdr>
      <w:spacing w:after="0"/>
      <w:jc w:val="center"/>
      <w:rPr>
        <w:color w:val="FF0000"/>
        <w:sz w:val="68"/>
        <w:szCs w:val="68"/>
      </w:rPr>
    </w:pPr>
    <w:r>
      <w:rPr>
        <w:color w:val="FF0000"/>
        <w:sz w:val="68"/>
        <w:szCs w:val="68"/>
      </w:rPr>
      <w:t xml:space="preserve">Optik: Brydning i </w:t>
    </w:r>
    <w:r w:rsidR="00E651E1">
      <w:rPr>
        <w:color w:val="FF0000"/>
        <w:sz w:val="68"/>
        <w:szCs w:val="68"/>
      </w:rPr>
      <w:t>halvcirkulær klods</w:t>
    </w:r>
    <w:r w:rsidR="00FB3BE0">
      <w:rPr>
        <w:color w:val="FF0000"/>
        <w:sz w:val="68"/>
        <w:szCs w:val="68"/>
      </w:rPr>
      <w:t xml:space="preserve"> - del </w:t>
    </w:r>
    <w:r w:rsidR="009649FE">
      <w:rPr>
        <w:color w:val="FF0000"/>
        <w:sz w:val="68"/>
        <w:szCs w:val="6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C6F5B"/>
    <w:multiLevelType w:val="hybridMultilevel"/>
    <w:tmpl w:val="9D4CD384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53D52"/>
    <w:multiLevelType w:val="hybridMultilevel"/>
    <w:tmpl w:val="FCC8338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7725B"/>
    <w:multiLevelType w:val="hybridMultilevel"/>
    <w:tmpl w:val="A82C5170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C11607"/>
    <w:multiLevelType w:val="hybridMultilevel"/>
    <w:tmpl w:val="7484651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67E87"/>
    <w:multiLevelType w:val="hybridMultilevel"/>
    <w:tmpl w:val="A5483A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D62E5"/>
    <w:multiLevelType w:val="hybridMultilevel"/>
    <w:tmpl w:val="2DF6B68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496E15"/>
    <w:multiLevelType w:val="hybridMultilevel"/>
    <w:tmpl w:val="A2448352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773BFA"/>
    <w:multiLevelType w:val="hybridMultilevel"/>
    <w:tmpl w:val="73026C7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32731"/>
    <w:multiLevelType w:val="hybridMultilevel"/>
    <w:tmpl w:val="68088CFE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257834">
    <w:abstractNumId w:val="1"/>
  </w:num>
  <w:num w:numId="2" w16cid:durableId="703209220">
    <w:abstractNumId w:val="5"/>
  </w:num>
  <w:num w:numId="3" w16cid:durableId="1835216146">
    <w:abstractNumId w:val="6"/>
  </w:num>
  <w:num w:numId="4" w16cid:durableId="1359162120">
    <w:abstractNumId w:val="2"/>
  </w:num>
  <w:num w:numId="5" w16cid:durableId="914634094">
    <w:abstractNumId w:val="7"/>
  </w:num>
  <w:num w:numId="6" w16cid:durableId="1243873356">
    <w:abstractNumId w:val="0"/>
  </w:num>
  <w:num w:numId="7" w16cid:durableId="818157619">
    <w:abstractNumId w:val="4"/>
  </w:num>
  <w:num w:numId="8" w16cid:durableId="1086000229">
    <w:abstractNumId w:val="8"/>
  </w:num>
  <w:num w:numId="9" w16cid:durableId="1119841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EAE"/>
    <w:rsid w:val="000041C6"/>
    <w:rsid w:val="00036654"/>
    <w:rsid w:val="0006288F"/>
    <w:rsid w:val="00063F10"/>
    <w:rsid w:val="0007039E"/>
    <w:rsid w:val="00100296"/>
    <w:rsid w:val="00140284"/>
    <w:rsid w:val="00175FB0"/>
    <w:rsid w:val="00193992"/>
    <w:rsid w:val="001975CD"/>
    <w:rsid w:val="001D3F6A"/>
    <w:rsid w:val="00214547"/>
    <w:rsid w:val="00230226"/>
    <w:rsid w:val="00253F62"/>
    <w:rsid w:val="00260821"/>
    <w:rsid w:val="00272856"/>
    <w:rsid w:val="0029128E"/>
    <w:rsid w:val="002F0D77"/>
    <w:rsid w:val="002F3358"/>
    <w:rsid w:val="003406A6"/>
    <w:rsid w:val="003426CD"/>
    <w:rsid w:val="00364A24"/>
    <w:rsid w:val="0039395E"/>
    <w:rsid w:val="00413C66"/>
    <w:rsid w:val="004757E1"/>
    <w:rsid w:val="004875E0"/>
    <w:rsid w:val="00497D10"/>
    <w:rsid w:val="004C5B59"/>
    <w:rsid w:val="004F64FA"/>
    <w:rsid w:val="005338B2"/>
    <w:rsid w:val="00555D18"/>
    <w:rsid w:val="0058435A"/>
    <w:rsid w:val="00587A63"/>
    <w:rsid w:val="005A2DE9"/>
    <w:rsid w:val="005C36A6"/>
    <w:rsid w:val="005D1E7B"/>
    <w:rsid w:val="005F47EF"/>
    <w:rsid w:val="00614A73"/>
    <w:rsid w:val="00616B36"/>
    <w:rsid w:val="00643B56"/>
    <w:rsid w:val="00663C13"/>
    <w:rsid w:val="007350BB"/>
    <w:rsid w:val="007679E7"/>
    <w:rsid w:val="007B053E"/>
    <w:rsid w:val="007D3FCF"/>
    <w:rsid w:val="0083256C"/>
    <w:rsid w:val="00882973"/>
    <w:rsid w:val="008A0AA9"/>
    <w:rsid w:val="0093030F"/>
    <w:rsid w:val="009649FE"/>
    <w:rsid w:val="00980F4A"/>
    <w:rsid w:val="009A2AA0"/>
    <w:rsid w:val="009E0123"/>
    <w:rsid w:val="00A10C81"/>
    <w:rsid w:val="00A113A9"/>
    <w:rsid w:val="00A65B5E"/>
    <w:rsid w:val="00A71F37"/>
    <w:rsid w:val="00AA3EA8"/>
    <w:rsid w:val="00AB1994"/>
    <w:rsid w:val="00AF72B8"/>
    <w:rsid w:val="00B10340"/>
    <w:rsid w:val="00B12E25"/>
    <w:rsid w:val="00B21025"/>
    <w:rsid w:val="00B415C0"/>
    <w:rsid w:val="00B61887"/>
    <w:rsid w:val="00BA1555"/>
    <w:rsid w:val="00BB2AE8"/>
    <w:rsid w:val="00BB725D"/>
    <w:rsid w:val="00C055DA"/>
    <w:rsid w:val="00C12CF6"/>
    <w:rsid w:val="00C524DF"/>
    <w:rsid w:val="00C729B4"/>
    <w:rsid w:val="00C87765"/>
    <w:rsid w:val="00CF0165"/>
    <w:rsid w:val="00D15740"/>
    <w:rsid w:val="00D17EAE"/>
    <w:rsid w:val="00D774DC"/>
    <w:rsid w:val="00D8356F"/>
    <w:rsid w:val="00DB77AE"/>
    <w:rsid w:val="00E233B9"/>
    <w:rsid w:val="00E651E1"/>
    <w:rsid w:val="00E90C90"/>
    <w:rsid w:val="00EA4703"/>
    <w:rsid w:val="00EF1E49"/>
    <w:rsid w:val="00F07378"/>
    <w:rsid w:val="00F26157"/>
    <w:rsid w:val="00F43B6B"/>
    <w:rsid w:val="00F91E52"/>
    <w:rsid w:val="00F942CE"/>
    <w:rsid w:val="00F96B53"/>
    <w:rsid w:val="00FA647C"/>
    <w:rsid w:val="00FB3BE0"/>
    <w:rsid w:val="00FE65FC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8423F1"/>
  <w15:chartTrackingRefBased/>
  <w15:docId w15:val="{1F02E833-5A19-4758-BED2-E5A8BDC00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D17E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7E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D17E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7E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7E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7E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7E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7E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7E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7E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7E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7E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7EA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7EA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7EA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7EA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7EA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7EA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D17E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17E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17E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17E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D17E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D17EA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D17EA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D17EA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D17E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D17EA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D17EAE"/>
    <w:rPr>
      <w:b/>
      <w:bCs/>
      <w:smallCaps/>
      <w:color w:val="0F4761" w:themeColor="accent1" w:themeShade="BF"/>
      <w:spacing w:val="5"/>
    </w:rPr>
  </w:style>
  <w:style w:type="paragraph" w:styleId="Sidehoved">
    <w:name w:val="header"/>
    <w:basedOn w:val="Normal"/>
    <w:link w:val="Sidehove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7EAE"/>
  </w:style>
  <w:style w:type="paragraph" w:styleId="Sidefod">
    <w:name w:val="footer"/>
    <w:basedOn w:val="Normal"/>
    <w:link w:val="SidefodTegn"/>
    <w:uiPriority w:val="99"/>
    <w:unhideWhenUsed/>
    <w:rsid w:val="00D17E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7EAE"/>
  </w:style>
  <w:style w:type="table" w:styleId="Tabel-Gitter">
    <w:name w:val="Table Grid"/>
    <w:basedOn w:val="Tabel-Normal"/>
    <w:rsid w:val="0000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dsholdertekst">
    <w:name w:val="Placeholder Text"/>
    <w:basedOn w:val="Standardskrifttypeiafsnit"/>
    <w:uiPriority w:val="99"/>
    <w:semiHidden/>
    <w:rsid w:val="00036654"/>
    <w:rPr>
      <w:color w:val="666666"/>
    </w:rPr>
  </w:style>
  <w:style w:type="paragraph" w:styleId="Billedtekst">
    <w:name w:val="caption"/>
    <w:basedOn w:val="Normal"/>
    <w:next w:val="Normal"/>
    <w:uiPriority w:val="35"/>
    <w:unhideWhenUsed/>
    <w:qFormat/>
    <w:rsid w:val="00C055DA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NormalWeb">
    <w:name w:val="Normal (Web)"/>
    <w:basedOn w:val="Normal"/>
    <w:rsid w:val="008A0AA9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18"/>
      <w:szCs w:val="18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64DE6-65B7-4A40-BA45-C7FACF4C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482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Munch</dc:creator>
  <cp:keywords/>
  <dc:description/>
  <cp:lastModifiedBy>Marianne Munch</cp:lastModifiedBy>
  <cp:revision>2</cp:revision>
  <cp:lastPrinted>2024-11-20T07:59:00Z</cp:lastPrinted>
  <dcterms:created xsi:type="dcterms:W3CDTF">2025-02-21T17:12:00Z</dcterms:created>
  <dcterms:modified xsi:type="dcterms:W3CDTF">2025-02-21T17:12:00Z</dcterms:modified>
</cp:coreProperties>
</file>