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6C030" w14:textId="2F921AE8" w:rsidR="003F21B5" w:rsidRDefault="003F21B5" w:rsidP="003F21B5">
      <w:pPr>
        <w:pStyle w:val="Overskrift1"/>
      </w:pPr>
      <w:r w:rsidRPr="003F21B5">
        <w:t>Materialer</w:t>
      </w:r>
    </w:p>
    <w:p w14:paraId="15862E5E" w14:textId="1BA61635" w:rsidR="003F21B5" w:rsidRPr="003F21B5" w:rsidRDefault="003F21B5" w:rsidP="003F21B5">
      <w:r>
        <w:t>Til ét kamera skal bruges</w:t>
      </w:r>
    </w:p>
    <w:p w14:paraId="73E01CF7" w14:textId="52410665" w:rsidR="003F21B5" w:rsidRDefault="003F21B5" w:rsidP="003F21B5">
      <w:pPr>
        <w:pStyle w:val="Listeafsnit"/>
        <w:numPr>
          <w:ilvl w:val="0"/>
          <w:numId w:val="1"/>
        </w:numPr>
      </w:pPr>
      <w:r>
        <w:t xml:space="preserve">1 aluminiumsdåse, fx 33 </w:t>
      </w:r>
      <w:proofErr w:type="spellStart"/>
      <w:r>
        <w:t>cL</w:t>
      </w:r>
      <w:proofErr w:type="spellEnd"/>
      <w:r>
        <w:t xml:space="preserve"> eller 50 </w:t>
      </w:r>
      <w:proofErr w:type="spellStart"/>
      <w:r>
        <w:t>cL</w:t>
      </w:r>
      <w:proofErr w:type="spellEnd"/>
      <w:r>
        <w:t xml:space="preserve">. Dåsen skal ikke være for tynd (fx 25 </w:t>
      </w:r>
      <w:proofErr w:type="spellStart"/>
      <w:r>
        <w:t>cL</w:t>
      </w:r>
      <w:proofErr w:type="spellEnd"/>
      <w:r>
        <w:t>), da det fotografiske stykke papir ikke kan passe ind i dåsen.</w:t>
      </w:r>
    </w:p>
    <w:p w14:paraId="05FC1106" w14:textId="4FA3FD12" w:rsidR="003F21B5" w:rsidRDefault="000B2553" w:rsidP="003F21B5">
      <w:pPr>
        <w:pStyle w:val="Listeafsnit"/>
        <w:numPr>
          <w:ilvl w:val="0"/>
          <w:numId w:val="1"/>
        </w:numPr>
      </w:pPr>
      <w:r>
        <w:t>K</w:t>
      </w:r>
      <w:r w:rsidR="003F21B5">
        <w:t>arton (gerne sort for at mindske uønsket refleksion i kameraet)</w:t>
      </w:r>
    </w:p>
    <w:p w14:paraId="54ED45BF" w14:textId="70339B4B" w:rsidR="003F21B5" w:rsidRDefault="003F21B5" w:rsidP="003F21B5">
      <w:pPr>
        <w:pStyle w:val="Listeafsnit"/>
        <w:numPr>
          <w:ilvl w:val="0"/>
          <w:numId w:val="1"/>
        </w:numPr>
      </w:pPr>
      <w:r>
        <w:t>Gaffatape</w:t>
      </w:r>
    </w:p>
    <w:p w14:paraId="5F92701E" w14:textId="49E2E78A" w:rsidR="003F21B5" w:rsidRDefault="000B2553" w:rsidP="003F21B5">
      <w:pPr>
        <w:pStyle w:val="Listeafsnit"/>
        <w:numPr>
          <w:ilvl w:val="0"/>
          <w:numId w:val="1"/>
        </w:numPr>
      </w:pPr>
      <w:r>
        <w:t>Dåseåbner</w:t>
      </w:r>
      <w:r w:rsidR="003F21B5">
        <w:t xml:space="preserve"> (</w:t>
      </w:r>
      <w:hyperlink r:id="rId6" w:history="1">
        <w:r w:rsidR="003F21B5" w:rsidRPr="003C25EB">
          <w:rPr>
            <w:rStyle w:val="Hyperlink"/>
          </w:rPr>
          <w:t>https://www.biltema.dk/fritid/legetoj/udendors-legetoj/vandlegetoj/daseabner-2000040094</w:t>
        </w:r>
      </w:hyperlink>
      <w:r w:rsidR="003F21B5">
        <w:t xml:space="preserve"> kan anbefales)</w:t>
      </w:r>
    </w:p>
    <w:p w14:paraId="169F0B73" w14:textId="2DF0E072" w:rsidR="003F21B5" w:rsidRDefault="003F21B5" w:rsidP="003F21B5">
      <w:pPr>
        <w:pStyle w:val="Listeafsnit"/>
        <w:numPr>
          <w:ilvl w:val="0"/>
          <w:numId w:val="1"/>
        </w:numPr>
      </w:pPr>
      <w:r>
        <w:t>2 kabelstrips på omtrent 300 mm (</w:t>
      </w:r>
      <w:hyperlink r:id="rId7" w:history="1">
        <w:r w:rsidRPr="003C25EB">
          <w:rPr>
            <w:rStyle w:val="Hyperlink"/>
          </w:rPr>
          <w:t>https://www.jemogfix.dk/kabelstrips-300-mm-sort-100-stk/7113/9056332/</w:t>
        </w:r>
      </w:hyperlink>
      <w:r>
        <w:t>)</w:t>
      </w:r>
    </w:p>
    <w:p w14:paraId="6BB71BE4" w14:textId="359744B7" w:rsidR="003F21B5" w:rsidRDefault="000B2553" w:rsidP="003F21B5">
      <w:pPr>
        <w:pStyle w:val="Listeafsnit"/>
        <w:numPr>
          <w:ilvl w:val="0"/>
          <w:numId w:val="1"/>
        </w:numPr>
      </w:pPr>
      <w:r>
        <w:t>Knappenål</w:t>
      </w:r>
    </w:p>
    <w:p w14:paraId="1D8D7F28" w14:textId="78CCB417" w:rsidR="000B2553" w:rsidRDefault="000B2553" w:rsidP="000B2553">
      <w:pPr>
        <w:pStyle w:val="Listeafsnit"/>
        <w:numPr>
          <w:ilvl w:val="0"/>
          <w:numId w:val="1"/>
        </w:numPr>
      </w:pPr>
      <w:r>
        <w:t>1</w:t>
      </w:r>
      <w:r w:rsidR="003F21B5">
        <w:t xml:space="preserve"> fotosensitivt </w:t>
      </w:r>
      <w:r w:rsidR="009F72C6">
        <w:t>papir</w:t>
      </w:r>
      <w:r>
        <w:t xml:space="preserve"> </w:t>
      </w:r>
      <w:r w:rsidR="009F72C6">
        <w:t xml:space="preserve">(fx </w:t>
      </w:r>
      <w:hyperlink r:id="rId8" w:history="1">
        <w:r w:rsidR="009F72C6" w:rsidRPr="003C25EB">
          <w:rPr>
            <w:rStyle w:val="Hyperlink"/>
          </w:rPr>
          <w:t>https://vefafoto.dk/shop/266-fotopapir-til-moerkekammer/3309-ilford-multigrade-v-rc-deluxe-pearl-10-x-15-cm-1x100/</w:t>
        </w:r>
      </w:hyperlink>
      <w:r w:rsidR="009F72C6">
        <w:t>)</w:t>
      </w:r>
      <w:r>
        <w:t>, helst ikke ”</w:t>
      </w:r>
      <w:proofErr w:type="spellStart"/>
      <w:r>
        <w:t>glossy</w:t>
      </w:r>
      <w:proofErr w:type="spellEnd"/>
      <w:r>
        <w:t>”</w:t>
      </w:r>
    </w:p>
    <w:p w14:paraId="52DDFB71" w14:textId="32FEC617" w:rsidR="00E551C5" w:rsidRDefault="000B2553" w:rsidP="000B2553">
      <w:r>
        <w:t>Derudover en</w:t>
      </w:r>
      <w:r w:rsidR="00E551C5">
        <w:t xml:space="preserve"> billig</w:t>
      </w:r>
      <w:r>
        <w:t xml:space="preserve"> scanner</w:t>
      </w:r>
      <w:r w:rsidR="00E551C5">
        <w:t>, der er nem og hurtig at betjene i klasselokalet</w:t>
      </w:r>
      <w:r>
        <w:t xml:space="preserve">. </w:t>
      </w:r>
      <w:r w:rsidR="00E551C5">
        <w:t xml:space="preserve">Fx </w:t>
      </w:r>
      <w:hyperlink r:id="rId9" w:history="1">
        <w:r w:rsidR="00E551C5" w:rsidRPr="003C25EB">
          <w:rPr>
            <w:rStyle w:val="Hyperlink"/>
          </w:rPr>
          <w:t>https://www.proshop.dk/Scanner/Plustek-OpticSlim-2610-Plus/3080727</w:t>
        </w:r>
      </w:hyperlink>
    </w:p>
    <w:p w14:paraId="27D44017" w14:textId="52E8D38A" w:rsidR="000B2553" w:rsidRDefault="000B2553" w:rsidP="000B2553">
      <w:pPr>
        <w:pStyle w:val="Overskrift1"/>
      </w:pPr>
      <w:r>
        <w:t>Værd at vide</w:t>
      </w:r>
    </w:p>
    <w:p w14:paraId="33A93804" w14:textId="53267EE6" w:rsidR="004B2432" w:rsidRDefault="00EB25F2" w:rsidP="004B2432">
      <w:pPr>
        <w:pStyle w:val="Listeafsnit"/>
        <w:numPr>
          <w:ilvl w:val="0"/>
          <w:numId w:val="2"/>
        </w:numPr>
        <w:jc w:val="both"/>
      </w:pPr>
      <w:r>
        <w:t xml:space="preserve">Denne video </w:t>
      </w:r>
      <w:r w:rsidR="004B2432">
        <w:t xml:space="preserve">viser, hvordan kameraet laves. Vis videoen til eleverne i klassen inden de går i gang. </w:t>
      </w:r>
      <w:hyperlink r:id="rId10" w:history="1">
        <w:r w:rsidR="004B2432" w:rsidRPr="00F37983">
          <w:rPr>
            <w:rStyle w:val="Hyperlink"/>
          </w:rPr>
          <w:t>https://www.youtube.com/watch?v=wtZOWEB_wcI</w:t>
        </w:r>
      </w:hyperlink>
      <w:r w:rsidR="004B2432">
        <w:t>.</w:t>
      </w:r>
    </w:p>
    <w:p w14:paraId="6FEAD0C6" w14:textId="59DC0496" w:rsidR="00E551C5" w:rsidRDefault="00E551C5" w:rsidP="006D25DF">
      <w:pPr>
        <w:pStyle w:val="Listeafsnit"/>
        <w:numPr>
          <w:ilvl w:val="0"/>
          <w:numId w:val="2"/>
        </w:numPr>
        <w:jc w:val="both"/>
      </w:pPr>
      <w:r>
        <w:t>Eleverne kan få til ”lektie” at bunde en øl/sodavand/energidrik og tage den tomme dåse med til timen.</w:t>
      </w:r>
    </w:p>
    <w:p w14:paraId="4A06EB12" w14:textId="0298399B" w:rsidR="006D25DF" w:rsidRDefault="006D25DF" w:rsidP="006D25DF">
      <w:pPr>
        <w:pStyle w:val="Listeafsnit"/>
        <w:numPr>
          <w:ilvl w:val="0"/>
          <w:numId w:val="2"/>
        </w:numPr>
        <w:jc w:val="both"/>
      </w:pPr>
      <w:r>
        <w:t>Eleverne kan bygge hver deres kamera, eller de kan være sammen i små grupper á 2-3.</w:t>
      </w:r>
    </w:p>
    <w:p w14:paraId="3C5F28F5" w14:textId="33988523" w:rsidR="006D25DF" w:rsidRDefault="006D25DF" w:rsidP="006D25DF">
      <w:pPr>
        <w:pStyle w:val="Listeafsnit"/>
        <w:numPr>
          <w:ilvl w:val="0"/>
          <w:numId w:val="2"/>
        </w:numPr>
        <w:jc w:val="both"/>
      </w:pPr>
      <w:r>
        <w:t>Skriv evt. navn på kameraet med en vandfast sprittusch.</w:t>
      </w:r>
    </w:p>
    <w:p w14:paraId="5FE51618" w14:textId="27307450" w:rsidR="00E551C5" w:rsidRDefault="00E551C5" w:rsidP="006D25DF">
      <w:pPr>
        <w:pStyle w:val="Listeafsnit"/>
        <w:numPr>
          <w:ilvl w:val="0"/>
          <w:numId w:val="2"/>
        </w:numPr>
        <w:jc w:val="both"/>
      </w:pPr>
      <w:r>
        <w:t xml:space="preserve">Med et toårigt fysik B-hold er det mest hensigtsmæssigt at opsætte kameraerne umiddelbart før vintersolhvervet (ca. 21. </w:t>
      </w:r>
      <w:proofErr w:type="spellStart"/>
      <w:r>
        <w:t>dec</w:t>
      </w:r>
      <w:proofErr w:type="spellEnd"/>
      <w:r>
        <w:t>). Derefter kan de tages ned i begyndelsen af næste skoleår efter sommersolhvervet (ca. 21. juli).</w:t>
      </w:r>
    </w:p>
    <w:p w14:paraId="75FD6112" w14:textId="2CBB31C1" w:rsidR="00E551C5" w:rsidRDefault="00E551C5" w:rsidP="006D25DF">
      <w:pPr>
        <w:pStyle w:val="Listeafsnit"/>
        <w:numPr>
          <w:ilvl w:val="0"/>
          <w:numId w:val="2"/>
        </w:numPr>
        <w:jc w:val="both"/>
      </w:pPr>
      <w:r>
        <w:t>Alternativt kan dåserne opsættes fra begyndelsen af skoleåret og tages ned efter juleferien. Dog mister man sommersolhvervet på billedet.</w:t>
      </w:r>
    </w:p>
    <w:p w14:paraId="0B21CA94" w14:textId="778EC929" w:rsidR="00E551C5" w:rsidRDefault="00E551C5" w:rsidP="006D25DF">
      <w:pPr>
        <w:pStyle w:val="Listeafsnit"/>
        <w:numPr>
          <w:ilvl w:val="0"/>
          <w:numId w:val="2"/>
        </w:numPr>
        <w:jc w:val="both"/>
      </w:pPr>
      <w:r>
        <w:t xml:space="preserve">Det er også muligt enten at opsætte dåsen omkring efterårsjævndøgnet (ca. 21. </w:t>
      </w:r>
      <w:proofErr w:type="spellStart"/>
      <w:r>
        <w:t>sep</w:t>
      </w:r>
      <w:proofErr w:type="spellEnd"/>
      <w:r>
        <w:t>) og tage det ned efter juleferien, eller at sætte det op før vintersolhvervet, og tage det ned omkring forårsjævndøgnet (ca. 21. marts).</w:t>
      </w:r>
    </w:p>
    <w:p w14:paraId="00E9A36C" w14:textId="67D09786" w:rsidR="00E551C5" w:rsidRDefault="00E551C5" w:rsidP="006D25DF">
      <w:pPr>
        <w:pStyle w:val="Listeafsnit"/>
        <w:numPr>
          <w:ilvl w:val="0"/>
          <w:numId w:val="2"/>
        </w:numPr>
        <w:jc w:val="both"/>
      </w:pPr>
      <w:r>
        <w:t xml:space="preserve">Find et sted, hvor dåserne kan hænges højt og relativt utilgængeligt for uvedkommende nysgerrige sjæle. Fx på en tagrende, et trappegelænder </w:t>
      </w:r>
      <w:r w:rsidR="006D25DF">
        <w:t>el.lign. Måske kan skolens pedeller være behjælpelig her.</w:t>
      </w:r>
    </w:p>
    <w:p w14:paraId="020BEFA3" w14:textId="6116F535" w:rsidR="00E551C5" w:rsidRDefault="000B2553" w:rsidP="006D25DF">
      <w:pPr>
        <w:pStyle w:val="Listeafsnit"/>
        <w:numPr>
          <w:ilvl w:val="0"/>
          <w:numId w:val="2"/>
        </w:numPr>
        <w:jc w:val="both"/>
      </w:pPr>
      <w:r>
        <w:t>Ved opsætningen af dåsen, skal kameraåbningen pege mod syd (i Solens retning).</w:t>
      </w:r>
    </w:p>
    <w:p w14:paraId="502B1B7B" w14:textId="135C4BA5" w:rsidR="006D25DF" w:rsidRDefault="000B2553" w:rsidP="006D25DF">
      <w:pPr>
        <w:pStyle w:val="Listeafsnit"/>
        <w:numPr>
          <w:ilvl w:val="0"/>
          <w:numId w:val="2"/>
        </w:numPr>
        <w:jc w:val="both"/>
      </w:pPr>
      <w:r>
        <w:lastRenderedPageBreak/>
        <w:t>Dåsen er vandtæt, hvis der er brugt rigeligt med gaffatape, men det kan alligevel være fornuftigt at vende dåsens aluminiumbund opad, for ekstra vandtæthed.</w:t>
      </w:r>
    </w:p>
    <w:p w14:paraId="507D24C5" w14:textId="64EBDD8E" w:rsidR="006D25DF" w:rsidRDefault="006D25DF" w:rsidP="006D25DF">
      <w:pPr>
        <w:pStyle w:val="Listeafsnit"/>
        <w:numPr>
          <w:ilvl w:val="0"/>
          <w:numId w:val="2"/>
        </w:numPr>
        <w:jc w:val="both"/>
      </w:pPr>
      <w:r>
        <w:t xml:space="preserve">Når dåserne laves, skal der indsættes det fotografiske papir. </w:t>
      </w:r>
      <w:r w:rsidR="00D61B24">
        <w:t>Demonstrerer</w:t>
      </w:r>
      <w:r>
        <w:t xml:space="preserve"> eventuelt</w:t>
      </w:r>
      <w:r w:rsidR="00D61B24">
        <w:t xml:space="preserve"> for</w:t>
      </w:r>
      <w:r>
        <w:t xml:space="preserve"> eleverne</w:t>
      </w:r>
      <w:r w:rsidR="00D61B24">
        <w:t xml:space="preserve"> i klassen</w:t>
      </w:r>
      <w:r>
        <w:t xml:space="preserve"> hvordan papiret fungerer (det bliver sort, når det udsættes for lys).</w:t>
      </w:r>
    </w:p>
    <w:p w14:paraId="4350F759" w14:textId="73CEA6F2" w:rsidR="006D25DF" w:rsidRDefault="006D25DF" w:rsidP="006D25DF">
      <w:pPr>
        <w:pStyle w:val="Listeafsnit"/>
        <w:numPr>
          <w:ilvl w:val="0"/>
          <w:numId w:val="2"/>
        </w:numPr>
        <w:jc w:val="both"/>
      </w:pPr>
      <w:r>
        <w:t>Vent med at uddele papirerne til eleverne indtil de har bygget kameraet, og er klar til at sætte dem i og lukke dåsen til med låget.</w:t>
      </w:r>
    </w:p>
    <w:p w14:paraId="20A45FB0" w14:textId="5C4FC8DA" w:rsidR="006D25DF" w:rsidRDefault="006D25DF" w:rsidP="006D25DF">
      <w:pPr>
        <w:pStyle w:val="Listeafsnit"/>
        <w:numPr>
          <w:ilvl w:val="0"/>
          <w:numId w:val="2"/>
        </w:numPr>
        <w:jc w:val="both"/>
      </w:pPr>
      <w:r>
        <w:t>Når det er tid til at pille dåserne ned, bør man dække kameraåbningen til med et stykke gaffatape eller lignende.</w:t>
      </w:r>
    </w:p>
    <w:p w14:paraId="6B8E8541" w14:textId="3F9B3554" w:rsidR="00D61B24" w:rsidRDefault="006D25DF" w:rsidP="00D61B24">
      <w:pPr>
        <w:pStyle w:val="Listeafsnit"/>
        <w:numPr>
          <w:ilvl w:val="0"/>
          <w:numId w:val="2"/>
        </w:numPr>
        <w:jc w:val="both"/>
      </w:pPr>
      <w:r>
        <w:t>Scan billederne i klassen sammen med eleverne. Bed eleverne vente med at tage deres billede ud af dåsen indtil det bliver deres tur, så de ikke ødelægges inden scanningen.</w:t>
      </w:r>
    </w:p>
    <w:p w14:paraId="4AF8CD1C" w14:textId="1BCA65B2" w:rsidR="00D61B24" w:rsidRDefault="00D61B24" w:rsidP="00D61B24">
      <w:pPr>
        <w:pStyle w:val="Listeafsnit"/>
        <w:numPr>
          <w:ilvl w:val="0"/>
          <w:numId w:val="2"/>
        </w:numPr>
        <w:jc w:val="both"/>
      </w:pPr>
      <w:r>
        <w:t>Forneden er vist et eksempel på hvordan billedet kan se ud, når det tages ud af dåsen:</w:t>
      </w:r>
    </w:p>
    <w:p w14:paraId="6A737FBD" w14:textId="33D76797" w:rsidR="00D61B24" w:rsidRDefault="00D61B24" w:rsidP="00D61B24">
      <w:pPr>
        <w:pStyle w:val="Listeafsnit"/>
        <w:jc w:val="both"/>
      </w:pPr>
      <w:r>
        <w:rPr>
          <w:noProof/>
        </w:rPr>
        <w:drawing>
          <wp:inline distT="0" distB="0" distL="0" distR="0" wp14:anchorId="69ADDD9A" wp14:editId="4B5AD6E8">
            <wp:extent cx="3060000" cy="2184671"/>
            <wp:effectExtent l="0" t="0" r="7620" b="6350"/>
            <wp:docPr id="1662320307" name="Billede 1" descr="Et billede, der indeholder skitse, maleri, kunst, nærbilled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320307" name="Billede 1" descr="Et billede, der indeholder skitse, maleri, kunst, nærbillede&#10;&#10;Automatisk genereret beskrivels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184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482F4" w14:textId="073F7D7B" w:rsidR="00D61B24" w:rsidRDefault="00D61B24" w:rsidP="00D61B24">
      <w:pPr>
        <w:pStyle w:val="Listeafsnit"/>
        <w:jc w:val="both"/>
      </w:pPr>
      <w:r>
        <w:t>(Dette billede taget fra efterårsjævndøgn til vintersolhverv).</w:t>
      </w:r>
    </w:p>
    <w:p w14:paraId="78094EE3" w14:textId="57EF564A" w:rsidR="00D61B24" w:rsidRDefault="00D61B24" w:rsidP="00D61B24">
      <w:pPr>
        <w:pStyle w:val="Listeafsnit"/>
        <w:numPr>
          <w:ilvl w:val="0"/>
          <w:numId w:val="2"/>
        </w:numPr>
        <w:jc w:val="both"/>
      </w:pPr>
      <w:r>
        <w:t>Brug fx gratisprogrammet GIMP (</w:t>
      </w:r>
      <w:hyperlink r:id="rId12" w:history="1">
        <w:r w:rsidRPr="003C25EB">
          <w:rPr>
            <w:rStyle w:val="Hyperlink"/>
          </w:rPr>
          <w:t>https://www.gimp.org/</w:t>
        </w:r>
      </w:hyperlink>
      <w:r>
        <w:t>) til at invertere farverne.</w:t>
      </w:r>
    </w:p>
    <w:p w14:paraId="6A644409" w14:textId="0985B51D" w:rsidR="00D61B24" w:rsidRDefault="00D61B24" w:rsidP="00D61B24">
      <w:pPr>
        <w:pStyle w:val="Listeafsnit"/>
        <w:numPr>
          <w:ilvl w:val="1"/>
          <w:numId w:val="2"/>
        </w:numPr>
        <w:jc w:val="both"/>
      </w:pPr>
      <w:r>
        <w:t>Åbn billedet i GIMP.</w:t>
      </w:r>
    </w:p>
    <w:p w14:paraId="31F950E7" w14:textId="5647B80D" w:rsidR="00D61B24" w:rsidRDefault="00D61B24" w:rsidP="00D61B24">
      <w:pPr>
        <w:pStyle w:val="Listeafsnit"/>
        <w:numPr>
          <w:ilvl w:val="1"/>
          <w:numId w:val="2"/>
        </w:numPr>
        <w:jc w:val="both"/>
      </w:pPr>
      <w:r>
        <w:t xml:space="preserve">Gå til </w:t>
      </w:r>
      <w:r>
        <w:rPr>
          <w:b/>
          <w:bCs/>
        </w:rPr>
        <w:t>Farver</w:t>
      </w:r>
      <w:r>
        <w:t xml:space="preserve"> i menuen øverst.</w:t>
      </w:r>
    </w:p>
    <w:p w14:paraId="1A5F6095" w14:textId="6ECE3661" w:rsidR="00D61B24" w:rsidRDefault="00D61B24" w:rsidP="00D61B24">
      <w:pPr>
        <w:pStyle w:val="Listeafsnit"/>
        <w:numPr>
          <w:ilvl w:val="1"/>
          <w:numId w:val="2"/>
        </w:numPr>
        <w:jc w:val="both"/>
      </w:pPr>
      <w:r>
        <w:t xml:space="preserve">Vælg </w:t>
      </w:r>
      <w:r>
        <w:rPr>
          <w:b/>
          <w:bCs/>
        </w:rPr>
        <w:t>Invertér</w:t>
      </w:r>
      <w:r>
        <w:t xml:space="preserve"> fra </w:t>
      </w:r>
      <w:proofErr w:type="spellStart"/>
      <w:r>
        <w:t>dropdown</w:t>
      </w:r>
      <w:proofErr w:type="spellEnd"/>
      <w:r>
        <w:t>-menuen.</w:t>
      </w:r>
    </w:p>
    <w:p w14:paraId="0EF39190" w14:textId="1BB55C0E" w:rsidR="00D61B24" w:rsidRDefault="00D61B24" w:rsidP="00D61B24">
      <w:pPr>
        <w:pStyle w:val="Listeafsnit"/>
        <w:jc w:val="both"/>
      </w:pPr>
      <w:r>
        <w:t>Resultatet efter invertering:</w:t>
      </w:r>
    </w:p>
    <w:p w14:paraId="1B337F25" w14:textId="2CB57B53" w:rsidR="00D61B24" w:rsidRPr="000B2553" w:rsidRDefault="00D61B24" w:rsidP="00D61B24">
      <w:pPr>
        <w:pStyle w:val="Listeafsnit"/>
        <w:jc w:val="both"/>
      </w:pPr>
      <w:r>
        <w:rPr>
          <w:noProof/>
        </w:rPr>
        <w:drawing>
          <wp:inline distT="0" distB="0" distL="0" distR="0" wp14:anchorId="77AC5436" wp14:editId="479F7511">
            <wp:extent cx="3060000" cy="2184671"/>
            <wp:effectExtent l="0" t="0" r="7620" b="6350"/>
            <wp:docPr id="633301659" name="Billede 3" descr="Et billede, der indeholder skærmbillede, plads, lys/lygt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301659" name="Billede 3" descr="Et billede, der indeholder skærmbillede, plads, lys/lygte&#10;&#10;Automatisk genereret beskrivels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184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1B24" w:rsidRPr="000B255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527CB"/>
    <w:multiLevelType w:val="hybridMultilevel"/>
    <w:tmpl w:val="B8BA39D6"/>
    <w:lvl w:ilvl="0" w:tplc="F3BE4B7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61B5C"/>
    <w:multiLevelType w:val="hybridMultilevel"/>
    <w:tmpl w:val="852699DC"/>
    <w:lvl w:ilvl="0" w:tplc="F3BE4B7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3659B"/>
    <w:multiLevelType w:val="hybridMultilevel"/>
    <w:tmpl w:val="5128EB54"/>
    <w:lvl w:ilvl="0" w:tplc="F3BE4B7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377A2"/>
    <w:multiLevelType w:val="hybridMultilevel"/>
    <w:tmpl w:val="9DBA7B8E"/>
    <w:lvl w:ilvl="0" w:tplc="F3BE4B7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488903">
    <w:abstractNumId w:val="2"/>
  </w:num>
  <w:num w:numId="2" w16cid:durableId="1860773842">
    <w:abstractNumId w:val="3"/>
  </w:num>
  <w:num w:numId="3" w16cid:durableId="944310623">
    <w:abstractNumId w:val="1"/>
  </w:num>
  <w:num w:numId="4" w16cid:durableId="309286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1304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1B5"/>
    <w:rsid w:val="000B2553"/>
    <w:rsid w:val="003F21B5"/>
    <w:rsid w:val="004B2432"/>
    <w:rsid w:val="005E3C74"/>
    <w:rsid w:val="006D25DF"/>
    <w:rsid w:val="009F72C6"/>
    <w:rsid w:val="00D61B24"/>
    <w:rsid w:val="00E551C5"/>
    <w:rsid w:val="00E650B4"/>
    <w:rsid w:val="00EB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98DA4"/>
  <w15:chartTrackingRefBased/>
  <w15:docId w15:val="{6F06F1CA-F2DD-445F-B329-314A4A680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3F2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F2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3F2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F2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F2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F21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F21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F21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F21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F2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F2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F2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F21B5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F21B5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F21B5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F21B5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F21B5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F21B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3F21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3F2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3F2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3F2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3F2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3F21B5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3F21B5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3F21B5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3F2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3F21B5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3F21B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3F21B5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3F21B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B2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a-D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6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fafoto.dk/shop/266-fotopapir-til-moerkekammer/3309-ilford-multigrade-v-rc-deluxe-pearl-10-x-15-cm-1x100/" TargetMode="Externa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s://www.jemogfix.dk/kabelstrips-300-mm-sort-100-stk/7113/9056332/" TargetMode="External"/><Relationship Id="rId12" Type="http://schemas.openxmlformats.org/officeDocument/2006/relationships/hyperlink" Target="https://www.gimp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biltema.dk/fritid/legetoj/udendors-legetoj/vandlegetoj/daseabner-2000040094" TargetMode="Externa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wtZOWEB_w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shop.dk/Scanner/Plustek-OpticSlim-2610-Plus/308072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A8C27-03AF-4DF3-AEEB-6DA2B8929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514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Juhl Hobert</dc:creator>
  <cp:keywords/>
  <dc:description/>
  <cp:lastModifiedBy>Mikkel Juhl Hobert</cp:lastModifiedBy>
  <cp:revision>3</cp:revision>
  <dcterms:created xsi:type="dcterms:W3CDTF">2025-01-14T20:08:00Z</dcterms:created>
  <dcterms:modified xsi:type="dcterms:W3CDTF">2025-01-14T21:20:00Z</dcterms:modified>
</cp:coreProperties>
</file>